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B496A" w14:textId="461458CF" w:rsidR="0027122B" w:rsidRPr="000A1C16" w:rsidRDefault="00BF11BB" w:rsidP="0027122B">
      <w:pPr>
        <w:spacing w:line="340" w:lineRule="exact"/>
        <w:jc w:val="center"/>
        <w:rPr>
          <w:smallCaps/>
          <w:sz w:val="36"/>
        </w:rPr>
      </w:pPr>
      <w:r>
        <w:rPr>
          <w:smallCaps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55DCDE6A" wp14:editId="52865D91">
            <wp:simplePos x="0" y="0"/>
            <wp:positionH relativeFrom="column">
              <wp:posOffset>909612</wp:posOffset>
            </wp:positionH>
            <wp:positionV relativeFrom="paragraph">
              <wp:posOffset>74175</wp:posOffset>
            </wp:positionV>
            <wp:extent cx="3871493" cy="1137883"/>
            <wp:effectExtent l="0" t="0" r="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1493" cy="11378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EE15D1" w14:textId="257CF6CA" w:rsidR="0027122B" w:rsidRDefault="0027122B" w:rsidP="0027122B">
      <w:pPr>
        <w:spacing w:line="340" w:lineRule="exact"/>
        <w:jc w:val="center"/>
        <w:rPr>
          <w:smallCaps/>
          <w:sz w:val="36"/>
        </w:rPr>
      </w:pPr>
    </w:p>
    <w:p w14:paraId="72C5E2DC" w14:textId="75049EBA" w:rsidR="00BF11BB" w:rsidRDefault="00BF11BB" w:rsidP="0027122B">
      <w:pPr>
        <w:spacing w:line="340" w:lineRule="exact"/>
        <w:jc w:val="center"/>
        <w:rPr>
          <w:smallCaps/>
          <w:sz w:val="36"/>
        </w:rPr>
      </w:pPr>
    </w:p>
    <w:p w14:paraId="2C9D1725" w14:textId="77777777" w:rsidR="00BF11BB" w:rsidRPr="000A1C16" w:rsidRDefault="00BF11BB" w:rsidP="0027122B">
      <w:pPr>
        <w:spacing w:line="340" w:lineRule="exact"/>
        <w:jc w:val="center"/>
        <w:rPr>
          <w:smallCaps/>
          <w:sz w:val="36"/>
        </w:rPr>
      </w:pPr>
    </w:p>
    <w:p w14:paraId="07C24FFC" w14:textId="77777777" w:rsidR="0027122B" w:rsidRDefault="0027122B" w:rsidP="0027122B">
      <w:pPr>
        <w:spacing w:line="340" w:lineRule="exact"/>
        <w:jc w:val="center"/>
        <w:rPr>
          <w:smallCaps/>
          <w:sz w:val="44"/>
        </w:rPr>
      </w:pPr>
    </w:p>
    <w:p w14:paraId="07C06383" w14:textId="77777777" w:rsidR="00BF11BB" w:rsidRDefault="00BF11BB" w:rsidP="0027122B">
      <w:pPr>
        <w:spacing w:line="340" w:lineRule="exact"/>
        <w:jc w:val="center"/>
        <w:rPr>
          <w:smallCaps/>
          <w:sz w:val="44"/>
        </w:rPr>
      </w:pPr>
    </w:p>
    <w:p w14:paraId="3EC6F0DB" w14:textId="77777777" w:rsidR="00BF11BB" w:rsidRPr="000A1C16" w:rsidRDefault="00BF11BB" w:rsidP="0027122B">
      <w:pPr>
        <w:spacing w:line="340" w:lineRule="exact"/>
        <w:jc w:val="center"/>
        <w:rPr>
          <w:smallCaps/>
          <w:sz w:val="44"/>
        </w:rPr>
      </w:pPr>
    </w:p>
    <w:p w14:paraId="44831963" w14:textId="77777777" w:rsidR="0027122B" w:rsidRPr="000A1C16" w:rsidRDefault="0027122B" w:rsidP="0027122B">
      <w:pPr>
        <w:spacing w:line="340" w:lineRule="exact"/>
        <w:jc w:val="center"/>
        <w:rPr>
          <w:sz w:val="24"/>
        </w:rPr>
      </w:pPr>
      <w:r w:rsidRPr="000A1C16">
        <w:rPr>
          <w:sz w:val="24"/>
        </w:rPr>
        <w:t>_________________________</w:t>
      </w:r>
    </w:p>
    <w:p w14:paraId="7471D68F" w14:textId="77777777" w:rsidR="0027122B" w:rsidRPr="007E59C6" w:rsidRDefault="0027122B" w:rsidP="0027122B">
      <w:pPr>
        <w:spacing w:line="240" w:lineRule="auto"/>
        <w:rPr>
          <w:sz w:val="24"/>
        </w:rPr>
      </w:pPr>
    </w:p>
    <w:p w14:paraId="4E4125DB" w14:textId="5F83071C" w:rsidR="0027122B" w:rsidRPr="007E59C6" w:rsidRDefault="00C10020" w:rsidP="0027122B">
      <w:pPr>
        <w:pStyle w:val="Titre1"/>
        <w:spacing w:before="0" w:after="0" w:line="360" w:lineRule="auto"/>
        <w:jc w:val="center"/>
        <w:rPr>
          <w:rFonts w:ascii="Garamond" w:hAnsi="Garamond"/>
          <w:b w:val="0"/>
          <w:smallCaps/>
          <w:sz w:val="28"/>
          <w:szCs w:val="28"/>
        </w:rPr>
      </w:pPr>
      <w:r>
        <w:rPr>
          <w:rFonts w:ascii="Garamond" w:hAnsi="Garamond"/>
          <w:b w:val="0"/>
          <w:smallCaps/>
          <w:sz w:val="28"/>
          <w:szCs w:val="28"/>
        </w:rPr>
        <w:t>Théorie générale de l’</w:t>
      </w:r>
      <w:proofErr w:type="spellStart"/>
      <w:r>
        <w:rPr>
          <w:rFonts w:ascii="Garamond" w:hAnsi="Garamond"/>
          <w:b w:val="0"/>
          <w:smallCaps/>
          <w:sz w:val="28"/>
          <w:szCs w:val="28"/>
        </w:rPr>
        <w:t>Etat</w:t>
      </w:r>
      <w:proofErr w:type="spellEnd"/>
      <w:r w:rsidR="0027122B">
        <w:rPr>
          <w:rFonts w:ascii="Garamond" w:hAnsi="Garamond"/>
          <w:b w:val="0"/>
          <w:smallCaps/>
          <w:sz w:val="28"/>
          <w:szCs w:val="28"/>
        </w:rPr>
        <w:t xml:space="preserve"> </w:t>
      </w:r>
    </w:p>
    <w:p w14:paraId="345630C7" w14:textId="77777777" w:rsidR="0027122B" w:rsidRDefault="0027122B" w:rsidP="0027122B">
      <w:pPr>
        <w:spacing w:line="240" w:lineRule="auto"/>
        <w:jc w:val="center"/>
        <w:rPr>
          <w:sz w:val="24"/>
        </w:rPr>
      </w:pPr>
      <w:r w:rsidRPr="000A1C16">
        <w:rPr>
          <w:sz w:val="24"/>
        </w:rPr>
        <w:t>Cours du Professeur Xavier Magnon</w:t>
      </w:r>
    </w:p>
    <w:p w14:paraId="699A238C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5952A938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Licence 1</w:t>
      </w:r>
      <w:r w:rsidRPr="007E59C6">
        <w:rPr>
          <w:sz w:val="24"/>
        </w:rPr>
        <w:t xml:space="preserve"> de Droit</w:t>
      </w:r>
    </w:p>
    <w:p w14:paraId="5332B0BE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Semestre 2</w:t>
      </w:r>
    </w:p>
    <w:p w14:paraId="5AB35C56" w14:textId="549EA80B" w:rsidR="0027122B" w:rsidRPr="007E59C6" w:rsidRDefault="00313903" w:rsidP="0027122B">
      <w:pPr>
        <w:spacing w:line="240" w:lineRule="auto"/>
        <w:jc w:val="center"/>
        <w:rPr>
          <w:sz w:val="24"/>
        </w:rPr>
      </w:pPr>
      <w:r>
        <w:rPr>
          <w:sz w:val="24"/>
        </w:rPr>
        <w:t>201</w:t>
      </w:r>
      <w:r w:rsidR="005E2DD6">
        <w:rPr>
          <w:sz w:val="24"/>
        </w:rPr>
        <w:t>9</w:t>
      </w:r>
      <w:r>
        <w:rPr>
          <w:sz w:val="24"/>
        </w:rPr>
        <w:t>-20</w:t>
      </w:r>
      <w:r w:rsidR="005E2DD6">
        <w:rPr>
          <w:sz w:val="24"/>
        </w:rPr>
        <w:t>20</w:t>
      </w:r>
    </w:p>
    <w:p w14:paraId="2DEA3DFD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0E58D839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016BB6DC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1C52D996" w14:textId="7E56DC28" w:rsidR="0027122B" w:rsidRPr="007E59C6" w:rsidRDefault="0027122B" w:rsidP="00F85527">
      <w:pPr>
        <w:spacing w:line="240" w:lineRule="auto"/>
        <w:rPr>
          <w:sz w:val="24"/>
        </w:rPr>
      </w:pPr>
    </w:p>
    <w:p w14:paraId="317203CB" w14:textId="77777777" w:rsidR="0027122B" w:rsidRPr="007E59C6" w:rsidRDefault="0027122B" w:rsidP="0027122B">
      <w:pPr>
        <w:spacing w:line="240" w:lineRule="auto"/>
        <w:jc w:val="center"/>
        <w:rPr>
          <w:sz w:val="24"/>
        </w:rPr>
      </w:pPr>
    </w:p>
    <w:p w14:paraId="7E085FD7" w14:textId="02327DBE" w:rsidR="0027122B" w:rsidRPr="007E59C6" w:rsidRDefault="00F85527" w:rsidP="0027122B">
      <w:pPr>
        <w:spacing w:line="240" w:lineRule="auto"/>
        <w:jc w:val="center"/>
        <w:rPr>
          <w:smallCaps/>
          <w:sz w:val="24"/>
        </w:rPr>
      </w:pPr>
      <w:r>
        <w:rPr>
          <w:smallCaps/>
          <w:sz w:val="24"/>
        </w:rPr>
        <w:t xml:space="preserve">I - </w:t>
      </w:r>
      <w:r w:rsidR="0027122B" w:rsidRPr="007E59C6">
        <w:rPr>
          <w:smallCaps/>
          <w:sz w:val="24"/>
        </w:rPr>
        <w:t>Plan du cours</w:t>
      </w:r>
    </w:p>
    <w:p w14:paraId="2251C28A" w14:textId="77777777" w:rsidR="0027122B" w:rsidRPr="007E59C6" w:rsidRDefault="0027122B" w:rsidP="00F85527">
      <w:pPr>
        <w:pBdr>
          <w:top w:val="single" w:sz="4" w:space="1" w:color="auto"/>
        </w:pBdr>
        <w:spacing w:line="240" w:lineRule="auto"/>
        <w:jc w:val="center"/>
        <w:rPr>
          <w:smallCaps/>
          <w:sz w:val="24"/>
        </w:rPr>
      </w:pPr>
    </w:p>
    <w:p w14:paraId="35A0FAEE" w14:textId="455F84C9" w:rsidR="0027122B" w:rsidRPr="007E59C6" w:rsidRDefault="0027122B" w:rsidP="0027122B">
      <w:pPr>
        <w:spacing w:line="240" w:lineRule="auto"/>
        <w:jc w:val="center"/>
        <w:rPr>
          <w:smallCaps/>
          <w:sz w:val="24"/>
        </w:rPr>
      </w:pPr>
    </w:p>
    <w:p w14:paraId="7BC74B48" w14:textId="77777777" w:rsidR="0027122B" w:rsidRDefault="0027122B" w:rsidP="0027122B">
      <w:pPr>
        <w:spacing w:line="240" w:lineRule="auto"/>
        <w:rPr>
          <w:sz w:val="24"/>
        </w:rPr>
      </w:pPr>
    </w:p>
    <w:p w14:paraId="7537A759" w14:textId="77777777" w:rsidR="00940470" w:rsidRDefault="00940470" w:rsidP="0027122B">
      <w:pPr>
        <w:spacing w:line="240" w:lineRule="auto"/>
        <w:rPr>
          <w:sz w:val="24"/>
        </w:rPr>
      </w:pPr>
    </w:p>
    <w:p w14:paraId="42125A7A" w14:textId="4E2EA5CC" w:rsidR="0027122B" w:rsidRPr="00313903" w:rsidRDefault="0027122B" w:rsidP="00313903">
      <w:pPr>
        <w:spacing w:line="240" w:lineRule="auto"/>
        <w:jc w:val="center"/>
        <w:rPr>
          <w:smallCaps/>
          <w:sz w:val="24"/>
        </w:rPr>
      </w:pPr>
      <w:r w:rsidRPr="00DD59A6">
        <w:rPr>
          <w:smallCaps/>
          <w:sz w:val="24"/>
        </w:rPr>
        <w:t>Introduction</w:t>
      </w:r>
    </w:p>
    <w:p w14:paraId="2AF2E712" w14:textId="1550C8B4" w:rsidR="00313903" w:rsidRPr="00313903" w:rsidRDefault="00313903" w:rsidP="00313903">
      <w:pPr>
        <w:spacing w:line="240" w:lineRule="auto"/>
        <w:jc w:val="center"/>
        <w:rPr>
          <w:smallCaps/>
          <w:sz w:val="24"/>
        </w:rPr>
      </w:pPr>
      <w:r w:rsidRPr="00313903">
        <w:rPr>
          <w:smallCaps/>
          <w:sz w:val="24"/>
        </w:rPr>
        <w:t>La théorie générale de l’</w:t>
      </w:r>
      <w:proofErr w:type="spellStart"/>
      <w:r w:rsidRPr="00313903">
        <w:rPr>
          <w:smallCaps/>
          <w:sz w:val="24"/>
        </w:rPr>
        <w:t>Etat</w:t>
      </w:r>
      <w:proofErr w:type="spellEnd"/>
      <w:r w:rsidRPr="00313903">
        <w:rPr>
          <w:smallCaps/>
          <w:sz w:val="24"/>
        </w:rPr>
        <w:t>, une question de droit constitutionnel</w:t>
      </w:r>
    </w:p>
    <w:p w14:paraId="731BFFBC" w14:textId="57306161" w:rsidR="00940470" w:rsidRDefault="00940470" w:rsidP="0027122B">
      <w:pPr>
        <w:spacing w:line="240" w:lineRule="auto"/>
        <w:rPr>
          <w:sz w:val="24"/>
        </w:rPr>
      </w:pPr>
    </w:p>
    <w:p w14:paraId="7614A4B8" w14:textId="77777777" w:rsidR="00313903" w:rsidRDefault="00313903" w:rsidP="0027122B">
      <w:pPr>
        <w:spacing w:line="240" w:lineRule="auto"/>
        <w:rPr>
          <w:sz w:val="24"/>
        </w:rPr>
      </w:pPr>
    </w:p>
    <w:p w14:paraId="5525E52B" w14:textId="77777777" w:rsidR="0027122B" w:rsidRDefault="0027122B" w:rsidP="0027122B">
      <w:pPr>
        <w:spacing w:line="240" w:lineRule="auto"/>
        <w:rPr>
          <w:i/>
          <w:sz w:val="24"/>
        </w:rPr>
      </w:pPr>
      <w:r w:rsidRPr="007D0D10">
        <w:rPr>
          <w:i/>
          <w:sz w:val="24"/>
        </w:rPr>
        <w:t xml:space="preserve">1°) </w:t>
      </w:r>
      <w:r>
        <w:rPr>
          <w:i/>
          <w:sz w:val="24"/>
        </w:rPr>
        <w:t>Bref rappel : q</w:t>
      </w:r>
      <w:r w:rsidRPr="007D0D10">
        <w:rPr>
          <w:i/>
          <w:sz w:val="24"/>
        </w:rPr>
        <w:t>u’est</w:t>
      </w:r>
      <w:r>
        <w:rPr>
          <w:i/>
          <w:sz w:val="24"/>
        </w:rPr>
        <w:t>-</w:t>
      </w:r>
      <w:r w:rsidRPr="007D0D10">
        <w:rPr>
          <w:i/>
          <w:sz w:val="24"/>
        </w:rPr>
        <w:t>ce que le « droit constitutionnel » ? Un objet et un discours sur cet objet ?</w:t>
      </w:r>
    </w:p>
    <w:p w14:paraId="29D57D36" w14:textId="77777777" w:rsidR="0027122B" w:rsidRDefault="0027122B" w:rsidP="0027122B">
      <w:pPr>
        <w:spacing w:line="240" w:lineRule="auto"/>
        <w:rPr>
          <w:i/>
          <w:sz w:val="24"/>
          <w:u w:val="single"/>
        </w:rPr>
      </w:pPr>
    </w:p>
    <w:p w14:paraId="7E314B3E" w14:textId="77777777" w:rsidR="0027122B" w:rsidRPr="00940470" w:rsidRDefault="0027122B" w:rsidP="0027122B">
      <w:pPr>
        <w:spacing w:line="240" w:lineRule="auto"/>
        <w:rPr>
          <w:sz w:val="24"/>
          <w:u w:val="single"/>
        </w:rPr>
      </w:pPr>
      <w:r w:rsidRPr="00940470">
        <w:rPr>
          <w:sz w:val="24"/>
          <w:u w:val="single"/>
        </w:rPr>
        <w:t>Bibliographie indicative :</w:t>
      </w:r>
    </w:p>
    <w:p w14:paraId="4420866E" w14:textId="77777777" w:rsidR="0027122B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Favoreu</w:t>
      </w:r>
      <w:proofErr w:type="spellEnd"/>
      <w:r w:rsidRPr="00940470">
        <w:rPr>
          <w:sz w:val="24"/>
        </w:rPr>
        <w:t xml:space="preserve"> (L.), « Le droit constitutionnel, droit de la Constitution et constitution du droit », </w:t>
      </w:r>
      <w:r w:rsidRPr="00940470">
        <w:rPr>
          <w:i/>
          <w:sz w:val="24"/>
        </w:rPr>
        <w:t>RFDC</w:t>
      </w:r>
      <w:r w:rsidRPr="00940470">
        <w:rPr>
          <w:sz w:val="24"/>
        </w:rPr>
        <w:t>, 1990, n° 1, pp. 71-89.</w:t>
      </w:r>
    </w:p>
    <w:p w14:paraId="5D843592" w14:textId="5D4F4C7A" w:rsidR="00BA18FE" w:rsidRPr="00851D41" w:rsidRDefault="00BA18FE" w:rsidP="0027122B">
      <w:pPr>
        <w:spacing w:line="240" w:lineRule="auto"/>
        <w:rPr>
          <w:iCs/>
          <w:sz w:val="24"/>
        </w:rPr>
      </w:pPr>
      <w:r>
        <w:rPr>
          <w:sz w:val="24"/>
        </w:rPr>
        <w:t xml:space="preserve">Voir </w:t>
      </w:r>
      <w:r w:rsidRPr="00851D41">
        <w:rPr>
          <w:sz w:val="24"/>
        </w:rPr>
        <w:t>également sous ce texte</w:t>
      </w:r>
      <w:r w:rsidR="00851D41">
        <w:rPr>
          <w:sz w:val="24"/>
        </w:rPr>
        <w:t>, pour un commentaire</w:t>
      </w:r>
      <w:r w:rsidRPr="00851D41">
        <w:rPr>
          <w:sz w:val="24"/>
        </w:rPr>
        <w:t> : X. Magnon</w:t>
      </w:r>
      <w:r w:rsidR="00851D41" w:rsidRPr="00851D41">
        <w:rPr>
          <w:sz w:val="24"/>
        </w:rPr>
        <w:t xml:space="preserve">, in </w:t>
      </w:r>
      <w:r w:rsidR="00851D41" w:rsidRPr="00851D41">
        <w:rPr>
          <w:i/>
          <w:iCs/>
          <w:sz w:val="24"/>
        </w:rPr>
        <w:t>Les grands discours de la culture juridique</w:t>
      </w:r>
      <w:r w:rsidR="00851D41" w:rsidRPr="00851D41">
        <w:rPr>
          <w:iCs/>
          <w:sz w:val="24"/>
        </w:rPr>
        <w:t xml:space="preserve">, sous la direction de W. </w:t>
      </w:r>
      <w:proofErr w:type="spellStart"/>
      <w:r w:rsidR="00851D41" w:rsidRPr="00851D41">
        <w:rPr>
          <w:iCs/>
          <w:sz w:val="24"/>
        </w:rPr>
        <w:t>Mastor</w:t>
      </w:r>
      <w:proofErr w:type="spellEnd"/>
      <w:r w:rsidR="00851D41" w:rsidRPr="00851D41">
        <w:rPr>
          <w:iCs/>
          <w:sz w:val="24"/>
        </w:rPr>
        <w:t xml:space="preserve">, J. </w:t>
      </w:r>
      <w:proofErr w:type="spellStart"/>
      <w:r w:rsidR="00851D41" w:rsidRPr="00851D41">
        <w:rPr>
          <w:iCs/>
          <w:sz w:val="24"/>
        </w:rPr>
        <w:t>Benetti</w:t>
      </w:r>
      <w:proofErr w:type="spellEnd"/>
      <w:r w:rsidR="00851D41" w:rsidRPr="00851D41">
        <w:rPr>
          <w:iCs/>
          <w:sz w:val="24"/>
        </w:rPr>
        <w:t xml:space="preserve">, P. </w:t>
      </w:r>
      <w:proofErr w:type="spellStart"/>
      <w:r w:rsidR="00851D41" w:rsidRPr="00851D41">
        <w:rPr>
          <w:iCs/>
          <w:sz w:val="24"/>
        </w:rPr>
        <w:t>Egéa</w:t>
      </w:r>
      <w:proofErr w:type="spellEnd"/>
      <w:r w:rsidR="00851D41" w:rsidRPr="00851D41">
        <w:rPr>
          <w:iCs/>
          <w:sz w:val="24"/>
        </w:rPr>
        <w:t>, X. Magnon, Dalloz, Collection Grands arrêts, 2017, discours n° 69, pp. 866-887.</w:t>
      </w:r>
    </w:p>
    <w:p w14:paraId="7DC1C053" w14:textId="0987F20D" w:rsidR="00313903" w:rsidRPr="00313903" w:rsidRDefault="00313903" w:rsidP="0027122B">
      <w:pPr>
        <w:spacing w:line="240" w:lineRule="auto"/>
        <w:rPr>
          <w:sz w:val="24"/>
        </w:rPr>
      </w:pPr>
      <w:r>
        <w:rPr>
          <w:sz w:val="24"/>
        </w:rPr>
        <w:t>Magnon (X.), Vidal-</w:t>
      </w:r>
      <w:proofErr w:type="spellStart"/>
      <w:r>
        <w:rPr>
          <w:sz w:val="24"/>
        </w:rPr>
        <w:t>Naquet</w:t>
      </w:r>
      <w:proofErr w:type="spellEnd"/>
      <w:r>
        <w:rPr>
          <w:sz w:val="24"/>
        </w:rPr>
        <w:t xml:space="preserve"> (A.), « Le droit constitutionnel est-il un droit politique ? », </w:t>
      </w:r>
      <w:r>
        <w:rPr>
          <w:i/>
          <w:sz w:val="24"/>
        </w:rPr>
        <w:t>Les Cahiers Portalis</w:t>
      </w:r>
      <w:r>
        <w:rPr>
          <w:sz w:val="24"/>
        </w:rPr>
        <w:t>, n° 6, Décembre 2018, pp. 107-128.</w:t>
      </w:r>
    </w:p>
    <w:p w14:paraId="2ED1FC02" w14:textId="2EF4BB4A" w:rsidR="0027122B" w:rsidRPr="00940470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Pimentel</w:t>
      </w:r>
      <w:proofErr w:type="spellEnd"/>
      <w:r w:rsidRPr="00940470">
        <w:rPr>
          <w:sz w:val="24"/>
        </w:rPr>
        <w:t xml:space="preserve"> (C.-M.), « Reconnaissance et désaveu : contribution à une théorie du droit politique », Jus </w:t>
      </w:r>
      <w:proofErr w:type="spellStart"/>
      <w:r w:rsidRPr="00940470">
        <w:rPr>
          <w:sz w:val="24"/>
        </w:rPr>
        <w:t>politicum</w:t>
      </w:r>
      <w:proofErr w:type="spellEnd"/>
      <w:r w:rsidRPr="00940470">
        <w:rPr>
          <w:sz w:val="24"/>
        </w:rPr>
        <w:t xml:space="preserve">, n° 1, 2008, </w:t>
      </w:r>
      <w:r w:rsidRPr="00940470">
        <w:rPr>
          <w:i/>
          <w:sz w:val="24"/>
        </w:rPr>
        <w:t>http://juspoliticum.com/Essai-de-Pim-s.html</w:t>
      </w:r>
    </w:p>
    <w:p w14:paraId="48BDAE98" w14:textId="77777777" w:rsidR="0027122B" w:rsidRPr="00940470" w:rsidRDefault="0027122B" w:rsidP="0027122B">
      <w:pPr>
        <w:spacing w:line="240" w:lineRule="auto"/>
        <w:rPr>
          <w:sz w:val="24"/>
        </w:rPr>
      </w:pPr>
      <w:proofErr w:type="spellStart"/>
      <w:r w:rsidRPr="00940470">
        <w:rPr>
          <w:sz w:val="24"/>
        </w:rPr>
        <w:t>Troper</w:t>
      </w:r>
      <w:proofErr w:type="spellEnd"/>
      <w:r w:rsidRPr="00940470">
        <w:rPr>
          <w:sz w:val="24"/>
        </w:rPr>
        <w:t xml:space="preserve"> (M.), « Science du droit et dogmatique juridique », in M. </w:t>
      </w:r>
      <w:proofErr w:type="spellStart"/>
      <w:r w:rsidRPr="00940470">
        <w:rPr>
          <w:sz w:val="24"/>
        </w:rPr>
        <w:t>Troper</w:t>
      </w:r>
      <w:proofErr w:type="spellEnd"/>
      <w:r w:rsidRPr="00940470">
        <w:rPr>
          <w:sz w:val="24"/>
        </w:rPr>
        <w:t xml:space="preserve">, </w:t>
      </w:r>
      <w:r w:rsidRPr="00940470">
        <w:rPr>
          <w:i/>
          <w:sz w:val="24"/>
        </w:rPr>
        <w:t>La Théorie du droit, le droit, l’</w:t>
      </w:r>
      <w:proofErr w:type="spellStart"/>
      <w:r w:rsidRPr="00940470">
        <w:rPr>
          <w:i/>
          <w:sz w:val="24"/>
        </w:rPr>
        <w:t>Etat</w:t>
      </w:r>
      <w:proofErr w:type="spellEnd"/>
      <w:r w:rsidRPr="00940470">
        <w:rPr>
          <w:sz w:val="24"/>
        </w:rPr>
        <w:t xml:space="preserve">, </w:t>
      </w:r>
      <w:proofErr w:type="spellStart"/>
      <w:r w:rsidRPr="00940470">
        <w:rPr>
          <w:sz w:val="24"/>
        </w:rPr>
        <w:t>Leviathan</w:t>
      </w:r>
      <w:proofErr w:type="spellEnd"/>
      <w:r w:rsidRPr="00940470">
        <w:rPr>
          <w:sz w:val="24"/>
        </w:rPr>
        <w:t>, PUF, 2001, pp. 3-18.</w:t>
      </w:r>
    </w:p>
    <w:p w14:paraId="2FDFDD34" w14:textId="77777777" w:rsidR="0027122B" w:rsidRDefault="0027122B" w:rsidP="0027122B">
      <w:pPr>
        <w:spacing w:line="240" w:lineRule="auto"/>
        <w:rPr>
          <w:i/>
          <w:sz w:val="24"/>
        </w:rPr>
      </w:pPr>
    </w:p>
    <w:p w14:paraId="14680325" w14:textId="4A097D5F" w:rsidR="009918C1" w:rsidRDefault="009918C1" w:rsidP="0027122B">
      <w:pPr>
        <w:spacing w:line="240" w:lineRule="auto"/>
        <w:rPr>
          <w:i/>
          <w:sz w:val="24"/>
        </w:rPr>
      </w:pPr>
      <w:r>
        <w:rPr>
          <w:i/>
          <w:sz w:val="24"/>
        </w:rPr>
        <w:t>2°) Comment « faire » du droit constitutionnel ?</w:t>
      </w:r>
      <w:r w:rsidRPr="00345862">
        <w:rPr>
          <w:b/>
          <w:szCs w:val="30"/>
        </w:rPr>
        <w:t xml:space="preserve"> </w:t>
      </w:r>
      <w:r w:rsidRPr="00345862">
        <w:rPr>
          <w:i/>
          <w:sz w:val="24"/>
        </w:rPr>
        <w:t>Droit constitutionnel</w:t>
      </w:r>
      <w:r w:rsidR="006226C9">
        <w:rPr>
          <w:i/>
          <w:sz w:val="24"/>
        </w:rPr>
        <w:t>, jurisprudence constitution</w:t>
      </w:r>
      <w:r w:rsidR="00C10020">
        <w:rPr>
          <w:i/>
          <w:sz w:val="24"/>
        </w:rPr>
        <w:t>n</w:t>
      </w:r>
      <w:r w:rsidR="006226C9">
        <w:rPr>
          <w:i/>
          <w:sz w:val="24"/>
        </w:rPr>
        <w:t>elle</w:t>
      </w:r>
      <w:r w:rsidRPr="00345862">
        <w:rPr>
          <w:i/>
          <w:sz w:val="24"/>
        </w:rPr>
        <w:t xml:space="preserve"> et pratique institutionnelle comme obje</w:t>
      </w:r>
      <w:r>
        <w:rPr>
          <w:i/>
          <w:sz w:val="24"/>
        </w:rPr>
        <w:t>ts du discours constitutionnel.</w:t>
      </w:r>
    </w:p>
    <w:p w14:paraId="401965B0" w14:textId="4BE316F8" w:rsidR="0027122B" w:rsidRPr="007D0D10" w:rsidRDefault="0027122B" w:rsidP="0027122B">
      <w:pPr>
        <w:spacing w:line="240" w:lineRule="auto"/>
        <w:rPr>
          <w:sz w:val="24"/>
        </w:rPr>
      </w:pPr>
    </w:p>
    <w:p w14:paraId="295ED786" w14:textId="5F20755C" w:rsidR="0027122B" w:rsidRPr="007D0D10" w:rsidRDefault="00EB3476" w:rsidP="0027122B">
      <w:pPr>
        <w:spacing w:line="240" w:lineRule="auto"/>
        <w:rPr>
          <w:i/>
          <w:sz w:val="24"/>
        </w:rPr>
      </w:pPr>
      <w:r>
        <w:rPr>
          <w:i/>
          <w:sz w:val="24"/>
        </w:rPr>
        <w:t>3</w:t>
      </w:r>
      <w:r w:rsidR="0027122B" w:rsidRPr="007D0D10">
        <w:rPr>
          <w:i/>
          <w:sz w:val="24"/>
        </w:rPr>
        <w:t>°) Qu</w:t>
      </w:r>
      <w:r w:rsidR="00940470">
        <w:rPr>
          <w:i/>
          <w:sz w:val="24"/>
        </w:rPr>
        <w:t>el cours de « droit constitutionnel »</w:t>
      </w:r>
      <w:r w:rsidR="0027122B" w:rsidRPr="007D0D10">
        <w:rPr>
          <w:i/>
          <w:sz w:val="24"/>
        </w:rPr>
        <w:t> ?</w:t>
      </w:r>
    </w:p>
    <w:p w14:paraId="367EE734" w14:textId="77777777" w:rsidR="0027122B" w:rsidRPr="007D0D10" w:rsidRDefault="0027122B" w:rsidP="0027122B">
      <w:pPr>
        <w:spacing w:line="240" w:lineRule="auto"/>
        <w:rPr>
          <w:sz w:val="24"/>
        </w:rPr>
      </w:pPr>
    </w:p>
    <w:p w14:paraId="3D788038" w14:textId="7273D546" w:rsidR="0027122B" w:rsidRPr="007D0D10" w:rsidRDefault="0053547F" w:rsidP="00FF11DA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Etude</w:t>
      </w:r>
      <w:proofErr w:type="spellEnd"/>
      <w:r>
        <w:rPr>
          <w:sz w:val="24"/>
        </w:rPr>
        <w:t xml:space="preserve"> du droit constitutionnel</w:t>
      </w:r>
      <w:r w:rsidR="0027122B" w:rsidRPr="007D0D10">
        <w:rPr>
          <w:sz w:val="24"/>
        </w:rPr>
        <w:t xml:space="preserve"> autour </w:t>
      </w:r>
      <w:r w:rsidR="0027122B">
        <w:rPr>
          <w:sz w:val="24"/>
        </w:rPr>
        <w:t xml:space="preserve">d’une problématique, </w:t>
      </w:r>
      <w:r w:rsidR="0027122B" w:rsidRPr="007D0D10">
        <w:rPr>
          <w:sz w:val="24"/>
        </w:rPr>
        <w:t>de questions, de l’étude de cas.</w:t>
      </w:r>
    </w:p>
    <w:p w14:paraId="52DBC560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Structure générale autour de chaque question :</w:t>
      </w:r>
    </w:p>
    <w:p w14:paraId="542FD654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Question abordée</w:t>
      </w:r>
    </w:p>
    <w:p w14:paraId="70F03F7D" w14:textId="5E63A5CF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Références bibliographique</w:t>
      </w:r>
      <w:r w:rsidR="00FF11DA">
        <w:rPr>
          <w:sz w:val="24"/>
        </w:rPr>
        <w:t>s</w:t>
      </w:r>
    </w:p>
    <w:p w14:paraId="4BC0A189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 xml:space="preserve">- Problématique générale et connaissances en lien avec la problématique </w:t>
      </w:r>
    </w:p>
    <w:p w14:paraId="3801D9D0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</w:rPr>
        <w:t>- Thèse pro</w:t>
      </w:r>
      <w:r w:rsidRPr="007D0D10">
        <w:rPr>
          <w:sz w:val="24"/>
        </w:rPr>
        <w:t xml:space="preserve"> : </w:t>
      </w:r>
    </w:p>
    <w:p w14:paraId="3A0DE09F" w14:textId="77777777" w:rsidR="0027122B" w:rsidRPr="007D0D10" w:rsidRDefault="0027122B" w:rsidP="00FF11DA">
      <w:pPr>
        <w:spacing w:before="120"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416F085B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5BA067AB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33B5F871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</w:rPr>
        <w:t>- Thèse contra</w:t>
      </w:r>
      <w:r w:rsidRPr="007D0D10">
        <w:rPr>
          <w:sz w:val="24"/>
        </w:rPr>
        <w:t xml:space="preserve"> : </w:t>
      </w:r>
    </w:p>
    <w:p w14:paraId="6708E16A" w14:textId="77777777" w:rsidR="0027122B" w:rsidRPr="007D0D10" w:rsidRDefault="0027122B" w:rsidP="00FF11DA">
      <w:pPr>
        <w:spacing w:before="120" w:line="240" w:lineRule="auto"/>
        <w:rPr>
          <w:i/>
          <w:sz w:val="24"/>
          <w:u w:val="single"/>
        </w:rPr>
      </w:pPr>
      <w:r w:rsidRPr="007D0D10">
        <w:rPr>
          <w:i/>
          <w:sz w:val="24"/>
          <w:u w:val="single"/>
        </w:rPr>
        <w:t>Argument de texte :</w:t>
      </w:r>
    </w:p>
    <w:p w14:paraId="5ABC7B98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De nature </w:t>
      </w:r>
      <w:r w:rsidRPr="007D0D10">
        <w:rPr>
          <w:sz w:val="24"/>
        </w:rPr>
        <w:t>:</w:t>
      </w:r>
    </w:p>
    <w:p w14:paraId="0BDE5921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i/>
          <w:sz w:val="24"/>
          <w:u w:val="single"/>
        </w:rPr>
        <w:t>D’opportunité </w:t>
      </w:r>
      <w:r w:rsidRPr="007D0D10">
        <w:rPr>
          <w:sz w:val="24"/>
        </w:rPr>
        <w:t>:</w:t>
      </w:r>
    </w:p>
    <w:p w14:paraId="6C0DF178" w14:textId="77777777" w:rsidR="0027122B" w:rsidRPr="007D0D10" w:rsidRDefault="0027122B" w:rsidP="00FF11DA">
      <w:pPr>
        <w:spacing w:before="120" w:line="240" w:lineRule="auto"/>
        <w:rPr>
          <w:sz w:val="24"/>
        </w:rPr>
      </w:pPr>
      <w:r w:rsidRPr="007D0D10">
        <w:rPr>
          <w:sz w:val="24"/>
        </w:rPr>
        <w:t>- Situer les deux thèses…</w:t>
      </w:r>
    </w:p>
    <w:p w14:paraId="6DF5886B" w14:textId="77777777" w:rsidR="0027122B" w:rsidRPr="007D0D10" w:rsidRDefault="0027122B" w:rsidP="0027122B">
      <w:pPr>
        <w:spacing w:line="240" w:lineRule="auto"/>
        <w:rPr>
          <w:sz w:val="24"/>
        </w:rPr>
      </w:pPr>
    </w:p>
    <w:p w14:paraId="7F7F6C93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sz w:val="24"/>
          <w:u w:val="single"/>
        </w:rPr>
        <w:t>Exemple de question</w:t>
      </w:r>
      <w:r w:rsidRPr="007D0D10">
        <w:rPr>
          <w:sz w:val="24"/>
        </w:rPr>
        <w:t> : le Président de la République doit-il signer les décrets et ordonnances délibérés en conseil des ministres ?</w:t>
      </w:r>
    </w:p>
    <w:p w14:paraId="56753F68" w14:textId="77777777" w:rsidR="0027122B" w:rsidRPr="007D0D10" w:rsidRDefault="0027122B" w:rsidP="0027122B">
      <w:pPr>
        <w:spacing w:line="240" w:lineRule="auto"/>
        <w:rPr>
          <w:i/>
          <w:sz w:val="24"/>
        </w:rPr>
      </w:pPr>
    </w:p>
    <w:p w14:paraId="6B0E6A4C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i/>
          <w:sz w:val="24"/>
        </w:rPr>
        <w:t>Pro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 xml:space="preserve">doit </w:t>
      </w:r>
      <w:r w:rsidRPr="007D0D10">
        <w:rPr>
          <w:sz w:val="24"/>
        </w:rPr>
        <w:t>signer les décrets et ordonnances délibérées en conseil des ministres</w:t>
      </w:r>
    </w:p>
    <w:p w14:paraId="2310C692" w14:textId="77777777" w:rsidR="0027122B" w:rsidRPr="007D0D10" w:rsidRDefault="0027122B" w:rsidP="0027122B">
      <w:pPr>
        <w:spacing w:line="240" w:lineRule="auto"/>
        <w:rPr>
          <w:sz w:val="24"/>
        </w:rPr>
      </w:pPr>
      <w:r w:rsidRPr="007D0D10">
        <w:rPr>
          <w:i/>
          <w:sz w:val="24"/>
        </w:rPr>
        <w:t>Contra </w:t>
      </w:r>
      <w:r w:rsidRPr="007D0D10">
        <w:rPr>
          <w:sz w:val="24"/>
        </w:rPr>
        <w:t xml:space="preserve">: le Président de la République </w:t>
      </w:r>
      <w:r w:rsidRPr="007D0D10">
        <w:rPr>
          <w:i/>
          <w:sz w:val="24"/>
        </w:rPr>
        <w:t>peut</w:t>
      </w:r>
      <w:r w:rsidRPr="007D0D10">
        <w:rPr>
          <w:sz w:val="24"/>
        </w:rPr>
        <w:t xml:space="preserve"> signer les décrets et ordonnances délibérées en conseil des ministres</w:t>
      </w:r>
    </w:p>
    <w:p w14:paraId="33011785" w14:textId="1034D2A1" w:rsidR="0053547F" w:rsidRDefault="0053547F" w:rsidP="0053547F">
      <w:pPr>
        <w:spacing w:line="240" w:lineRule="auto"/>
        <w:rPr>
          <w:sz w:val="24"/>
        </w:rPr>
      </w:pPr>
    </w:p>
    <w:p w14:paraId="2579B060" w14:textId="60C34B93" w:rsidR="00313903" w:rsidRPr="007D0D10" w:rsidRDefault="00EB3476" w:rsidP="00313903">
      <w:pPr>
        <w:spacing w:line="240" w:lineRule="auto"/>
        <w:rPr>
          <w:i/>
          <w:sz w:val="24"/>
        </w:rPr>
      </w:pPr>
      <w:r>
        <w:rPr>
          <w:i/>
          <w:sz w:val="24"/>
        </w:rPr>
        <w:t>4</w:t>
      </w:r>
      <w:r w:rsidR="00313903" w:rsidRPr="007D0D10">
        <w:rPr>
          <w:i/>
          <w:sz w:val="24"/>
        </w:rPr>
        <w:t>°) Qu</w:t>
      </w:r>
      <w:r w:rsidR="00313903">
        <w:rPr>
          <w:i/>
          <w:sz w:val="24"/>
        </w:rPr>
        <w:t>elle théorie générale de l’</w:t>
      </w:r>
      <w:proofErr w:type="spellStart"/>
      <w:r w:rsidR="00313903">
        <w:rPr>
          <w:i/>
          <w:sz w:val="24"/>
        </w:rPr>
        <w:t>Etat</w:t>
      </w:r>
      <w:proofErr w:type="spellEnd"/>
      <w:r w:rsidR="00313903">
        <w:rPr>
          <w:i/>
          <w:sz w:val="24"/>
        </w:rPr>
        <w:t> ?</w:t>
      </w:r>
      <w:r>
        <w:rPr>
          <w:i/>
          <w:sz w:val="24"/>
        </w:rPr>
        <w:t xml:space="preserve"> Présent</w:t>
      </w:r>
      <w:r w:rsidR="00313903">
        <w:rPr>
          <w:i/>
          <w:sz w:val="24"/>
        </w:rPr>
        <w:t>ation et justification du plan du cours.</w:t>
      </w:r>
    </w:p>
    <w:p w14:paraId="60C9C382" w14:textId="3F3740D6" w:rsidR="0053547F" w:rsidRDefault="0053547F" w:rsidP="00FF11DA">
      <w:pPr>
        <w:spacing w:line="240" w:lineRule="auto"/>
      </w:pPr>
    </w:p>
    <w:p w14:paraId="375E2D6A" w14:textId="167A2E33" w:rsidR="0053547F" w:rsidRPr="00BA18FE" w:rsidRDefault="00755081" w:rsidP="00BA18FE">
      <w:pPr>
        <w:spacing w:line="360" w:lineRule="auto"/>
        <w:rPr>
          <w:sz w:val="24"/>
          <w:u w:val="single"/>
        </w:rPr>
      </w:pPr>
      <w:r w:rsidRPr="00BA18FE">
        <w:rPr>
          <w:sz w:val="24"/>
          <w:u w:val="single"/>
        </w:rPr>
        <w:t>Ouvrages de référence :</w:t>
      </w:r>
    </w:p>
    <w:p w14:paraId="684B2767" w14:textId="07F61CB9" w:rsidR="00755081" w:rsidRPr="00BA18FE" w:rsidRDefault="00755081" w:rsidP="00BF11BB">
      <w:pPr>
        <w:spacing w:before="120" w:line="240" w:lineRule="auto"/>
        <w:rPr>
          <w:sz w:val="24"/>
        </w:rPr>
      </w:pPr>
      <w:r w:rsidRPr="00BA18FE">
        <w:rPr>
          <w:sz w:val="24"/>
        </w:rPr>
        <w:t xml:space="preserve">L. </w:t>
      </w:r>
      <w:proofErr w:type="spellStart"/>
      <w:r w:rsidRPr="00BA18FE">
        <w:rPr>
          <w:sz w:val="24"/>
        </w:rPr>
        <w:t>Favoreu</w:t>
      </w:r>
      <w:proofErr w:type="spellEnd"/>
      <w:r w:rsidRPr="00BA18FE">
        <w:rPr>
          <w:sz w:val="24"/>
        </w:rPr>
        <w:t xml:space="preserve">, P. Gaïa, R. </w:t>
      </w:r>
      <w:proofErr w:type="spellStart"/>
      <w:r w:rsidRPr="00BA18FE">
        <w:rPr>
          <w:sz w:val="24"/>
        </w:rPr>
        <w:t>Ghévontian</w:t>
      </w:r>
      <w:proofErr w:type="spellEnd"/>
      <w:r w:rsidRPr="00BA18FE">
        <w:rPr>
          <w:sz w:val="24"/>
        </w:rPr>
        <w:t xml:space="preserve">, J.-L. Mestre, O. </w:t>
      </w:r>
      <w:proofErr w:type="spellStart"/>
      <w:r w:rsidRPr="00BA18FE">
        <w:rPr>
          <w:sz w:val="24"/>
        </w:rPr>
        <w:t>Pfersmann</w:t>
      </w:r>
      <w:proofErr w:type="spellEnd"/>
      <w:r w:rsidRPr="00BA18FE">
        <w:rPr>
          <w:sz w:val="24"/>
        </w:rPr>
        <w:t xml:space="preserve">, A. Roux, G. </w:t>
      </w:r>
      <w:proofErr w:type="spellStart"/>
      <w:r w:rsidRPr="00BA18FE">
        <w:rPr>
          <w:sz w:val="24"/>
        </w:rPr>
        <w:t>Scoffoni</w:t>
      </w:r>
      <w:proofErr w:type="spellEnd"/>
      <w:r w:rsidRPr="00BA18FE">
        <w:rPr>
          <w:sz w:val="24"/>
        </w:rPr>
        <w:t xml:space="preserve">, </w:t>
      </w:r>
      <w:r w:rsidRPr="00BA18FE">
        <w:rPr>
          <w:i/>
          <w:sz w:val="24"/>
        </w:rPr>
        <w:t>Droit constitutionnel</w:t>
      </w:r>
      <w:r w:rsidRPr="00BA18FE">
        <w:rPr>
          <w:sz w:val="24"/>
        </w:rPr>
        <w:t>, Dalloz, Précis, 2</w:t>
      </w:r>
      <w:r w:rsidR="00EB3476">
        <w:rPr>
          <w:sz w:val="24"/>
        </w:rPr>
        <w:t>1</w:t>
      </w:r>
      <w:r w:rsidRPr="00BA18FE">
        <w:rPr>
          <w:sz w:val="24"/>
          <w:vertAlign w:val="superscript"/>
        </w:rPr>
        <w:t>ème</w:t>
      </w:r>
      <w:r w:rsidR="00EB3476">
        <w:rPr>
          <w:sz w:val="24"/>
        </w:rPr>
        <w:t xml:space="preserve"> édition, 2019, 1200</w:t>
      </w:r>
      <w:r w:rsidRPr="00BA18FE">
        <w:rPr>
          <w:sz w:val="24"/>
        </w:rPr>
        <w:t xml:space="preserve"> p.</w:t>
      </w:r>
      <w:r w:rsidR="00BF11BB">
        <w:rPr>
          <w:sz w:val="24"/>
        </w:rPr>
        <w:t xml:space="preserve"> (</w:t>
      </w:r>
      <w:r w:rsidR="00EB3476">
        <w:rPr>
          <w:sz w:val="24"/>
        </w:rPr>
        <w:t>ci-après, dans les références « Ouvrages de référence », « </w:t>
      </w:r>
      <w:r w:rsidR="00BF11BB">
        <w:rPr>
          <w:sz w:val="24"/>
        </w:rPr>
        <w:t>DCD</w:t>
      </w:r>
      <w:r w:rsidR="00EB3476">
        <w:rPr>
          <w:sz w:val="24"/>
        </w:rPr>
        <w:t> »</w:t>
      </w:r>
      <w:r w:rsidR="00BF11BB">
        <w:rPr>
          <w:sz w:val="24"/>
        </w:rPr>
        <w:t>)</w:t>
      </w:r>
    </w:p>
    <w:p w14:paraId="6EBACF5B" w14:textId="54B23A6B" w:rsidR="00BA18FE" w:rsidRDefault="00BA18FE" w:rsidP="00BF11BB">
      <w:pPr>
        <w:spacing w:before="120" w:line="240" w:lineRule="auto"/>
        <w:rPr>
          <w:iCs/>
          <w:sz w:val="24"/>
        </w:rPr>
      </w:pPr>
      <w:r>
        <w:rPr>
          <w:iCs/>
          <w:sz w:val="24"/>
        </w:rPr>
        <w:t xml:space="preserve">T.S. </w:t>
      </w:r>
      <w:proofErr w:type="spellStart"/>
      <w:r>
        <w:rPr>
          <w:iCs/>
          <w:sz w:val="24"/>
        </w:rPr>
        <w:t>Renoux</w:t>
      </w:r>
      <w:proofErr w:type="spellEnd"/>
      <w:r>
        <w:rPr>
          <w:iCs/>
          <w:sz w:val="24"/>
        </w:rPr>
        <w:t xml:space="preserve">, M. de Villiers, X. Magnon, </w:t>
      </w:r>
      <w:r>
        <w:rPr>
          <w:i/>
          <w:iCs/>
          <w:sz w:val="24"/>
        </w:rPr>
        <w:t>Code constitutionnel</w:t>
      </w:r>
      <w:r>
        <w:rPr>
          <w:iCs/>
          <w:sz w:val="24"/>
        </w:rPr>
        <w:t xml:space="preserve">, </w:t>
      </w:r>
      <w:proofErr w:type="spellStart"/>
      <w:r>
        <w:rPr>
          <w:iCs/>
          <w:sz w:val="24"/>
        </w:rPr>
        <w:t>LexisNexis</w:t>
      </w:r>
      <w:proofErr w:type="spellEnd"/>
      <w:r>
        <w:rPr>
          <w:iCs/>
          <w:sz w:val="24"/>
        </w:rPr>
        <w:t xml:space="preserve">, </w:t>
      </w:r>
      <w:r w:rsidR="00313903">
        <w:rPr>
          <w:iCs/>
          <w:sz w:val="24"/>
        </w:rPr>
        <w:t>9</w:t>
      </w:r>
      <w:r w:rsidRPr="00BA18FE">
        <w:rPr>
          <w:iCs/>
          <w:sz w:val="24"/>
          <w:vertAlign w:val="superscript"/>
        </w:rPr>
        <w:t>ème</w:t>
      </w:r>
      <w:r w:rsidR="00EB3476">
        <w:rPr>
          <w:iCs/>
          <w:sz w:val="24"/>
        </w:rPr>
        <w:t xml:space="preserve"> édition, 2019, 1969</w:t>
      </w:r>
      <w:r w:rsidRPr="00BA18FE">
        <w:rPr>
          <w:iCs/>
          <w:sz w:val="24"/>
        </w:rPr>
        <w:t xml:space="preserve"> p.</w:t>
      </w:r>
      <w:r w:rsidR="00BF11BB">
        <w:rPr>
          <w:iCs/>
          <w:sz w:val="24"/>
        </w:rPr>
        <w:t xml:space="preserve"> (</w:t>
      </w:r>
      <w:r w:rsidR="00EB3476">
        <w:rPr>
          <w:iCs/>
          <w:sz w:val="24"/>
        </w:rPr>
        <w:t>ci-après</w:t>
      </w:r>
      <w:r w:rsidR="00EB3476">
        <w:rPr>
          <w:sz w:val="24"/>
        </w:rPr>
        <w:t>, dans les références « Ouvrages de référence »,</w:t>
      </w:r>
      <w:r w:rsidR="00EB3476">
        <w:rPr>
          <w:iCs/>
          <w:sz w:val="24"/>
        </w:rPr>
        <w:t xml:space="preserve"> « </w:t>
      </w:r>
      <w:r w:rsidR="00BF11BB">
        <w:rPr>
          <w:iCs/>
          <w:sz w:val="24"/>
        </w:rPr>
        <w:t>CC</w:t>
      </w:r>
      <w:r w:rsidR="00EB3476">
        <w:rPr>
          <w:iCs/>
          <w:sz w:val="24"/>
        </w:rPr>
        <w:t> »</w:t>
      </w:r>
      <w:r w:rsidR="00BF11BB">
        <w:rPr>
          <w:iCs/>
          <w:sz w:val="24"/>
        </w:rPr>
        <w:t>)</w:t>
      </w:r>
    </w:p>
    <w:p w14:paraId="2E0259CB" w14:textId="360D78A0" w:rsidR="00BA18FE" w:rsidRDefault="00BA18FE" w:rsidP="00BF11BB">
      <w:pPr>
        <w:spacing w:before="120" w:line="240" w:lineRule="auto"/>
        <w:rPr>
          <w:iCs/>
          <w:sz w:val="24"/>
        </w:rPr>
      </w:pPr>
      <w:r>
        <w:rPr>
          <w:iCs/>
          <w:sz w:val="24"/>
        </w:rPr>
        <w:t xml:space="preserve">E. Oliva, S. </w:t>
      </w:r>
      <w:proofErr w:type="spellStart"/>
      <w:r>
        <w:rPr>
          <w:iCs/>
          <w:sz w:val="24"/>
        </w:rPr>
        <w:t>Giummarra</w:t>
      </w:r>
      <w:proofErr w:type="spellEnd"/>
      <w:r>
        <w:rPr>
          <w:iCs/>
          <w:sz w:val="24"/>
        </w:rPr>
        <w:t xml:space="preserve">, </w:t>
      </w:r>
      <w:r>
        <w:rPr>
          <w:i/>
          <w:iCs/>
          <w:sz w:val="24"/>
        </w:rPr>
        <w:t>Droit constitutionnel</w:t>
      </w:r>
      <w:r>
        <w:rPr>
          <w:iCs/>
          <w:sz w:val="24"/>
        </w:rPr>
        <w:t>, Sirey, 9</w:t>
      </w:r>
      <w:r w:rsidRPr="00BA18FE">
        <w:rPr>
          <w:iCs/>
          <w:sz w:val="24"/>
          <w:vertAlign w:val="superscript"/>
        </w:rPr>
        <w:t>ème</w:t>
      </w:r>
      <w:r>
        <w:rPr>
          <w:iCs/>
          <w:sz w:val="24"/>
        </w:rPr>
        <w:t xml:space="preserve"> édition, 2017, 424 p.</w:t>
      </w:r>
      <w:r w:rsidR="00BF11BB">
        <w:rPr>
          <w:iCs/>
          <w:sz w:val="24"/>
        </w:rPr>
        <w:t xml:space="preserve"> (</w:t>
      </w:r>
      <w:r w:rsidR="00EB3476">
        <w:rPr>
          <w:iCs/>
          <w:sz w:val="24"/>
        </w:rPr>
        <w:t>ci-après</w:t>
      </w:r>
      <w:r w:rsidR="00EB3476">
        <w:rPr>
          <w:sz w:val="24"/>
        </w:rPr>
        <w:t>, dans les références « Ouvrages de référence »,</w:t>
      </w:r>
      <w:r w:rsidR="00EB3476">
        <w:rPr>
          <w:iCs/>
          <w:sz w:val="24"/>
        </w:rPr>
        <w:t xml:space="preserve"> « </w:t>
      </w:r>
      <w:r w:rsidR="00BF11BB">
        <w:rPr>
          <w:iCs/>
          <w:sz w:val="24"/>
        </w:rPr>
        <w:t>DCS</w:t>
      </w:r>
      <w:r w:rsidR="00EB3476">
        <w:rPr>
          <w:iCs/>
          <w:sz w:val="24"/>
        </w:rPr>
        <w:t> »</w:t>
      </w:r>
      <w:r w:rsidR="00BF11BB">
        <w:rPr>
          <w:iCs/>
          <w:sz w:val="24"/>
        </w:rPr>
        <w:t>)</w:t>
      </w:r>
    </w:p>
    <w:p w14:paraId="2EFC9E6B" w14:textId="77777777" w:rsidR="003E536C" w:rsidRDefault="003E536C" w:rsidP="00BA18FE">
      <w:pPr>
        <w:spacing w:line="360" w:lineRule="auto"/>
        <w:rPr>
          <w:iCs/>
          <w:sz w:val="24"/>
        </w:rPr>
      </w:pPr>
    </w:p>
    <w:p w14:paraId="026FFF7A" w14:textId="2119C452" w:rsidR="003E536C" w:rsidRPr="003E536C" w:rsidRDefault="003E536C" w:rsidP="00BA18FE">
      <w:pPr>
        <w:spacing w:line="360" w:lineRule="auto"/>
        <w:rPr>
          <w:iCs/>
          <w:sz w:val="24"/>
          <w:u w:val="single"/>
        </w:rPr>
      </w:pPr>
      <w:r w:rsidRPr="003E536C">
        <w:rPr>
          <w:iCs/>
          <w:sz w:val="24"/>
          <w:u w:val="single"/>
        </w:rPr>
        <w:t xml:space="preserve">Thème de la plaidoirie du semestre, thèse </w:t>
      </w:r>
      <w:r w:rsidRPr="003E536C">
        <w:rPr>
          <w:i/>
          <w:iCs/>
          <w:sz w:val="24"/>
          <w:u w:val="single"/>
        </w:rPr>
        <w:t xml:space="preserve">pro </w:t>
      </w:r>
      <w:r w:rsidRPr="003E536C">
        <w:rPr>
          <w:iCs/>
          <w:sz w:val="24"/>
          <w:u w:val="single"/>
        </w:rPr>
        <w:t xml:space="preserve">ou </w:t>
      </w:r>
      <w:r w:rsidRPr="003E536C">
        <w:rPr>
          <w:i/>
          <w:iCs/>
          <w:sz w:val="24"/>
          <w:u w:val="single"/>
        </w:rPr>
        <w:t>contra</w:t>
      </w:r>
      <w:r w:rsidRPr="003E536C">
        <w:rPr>
          <w:iCs/>
          <w:sz w:val="24"/>
          <w:u w:val="single"/>
        </w:rPr>
        <w:t> :</w:t>
      </w:r>
    </w:p>
    <w:p w14:paraId="2BB68DCA" w14:textId="77777777" w:rsidR="00FF11DA" w:rsidRDefault="00FF11DA" w:rsidP="003E536C">
      <w:pPr>
        <w:spacing w:line="360" w:lineRule="auto"/>
        <w:jc w:val="center"/>
        <w:rPr>
          <w:i/>
          <w:iCs/>
          <w:sz w:val="24"/>
        </w:rPr>
      </w:pPr>
    </w:p>
    <w:p w14:paraId="755933A5" w14:textId="09D1724C" w:rsidR="003E536C" w:rsidRPr="00FF11DA" w:rsidRDefault="00F85527" w:rsidP="00FF11DA">
      <w:pPr>
        <w:spacing w:line="360" w:lineRule="auto"/>
        <w:jc w:val="center"/>
        <w:rPr>
          <w:i/>
          <w:iCs/>
          <w:sz w:val="24"/>
        </w:rPr>
      </w:pPr>
      <w:r>
        <w:rPr>
          <w:i/>
          <w:iCs/>
          <w:sz w:val="24"/>
        </w:rPr>
        <w:t>Faut-il limiter la liberté d’expression</w:t>
      </w:r>
      <w:r w:rsidR="00FF11DA">
        <w:rPr>
          <w:i/>
          <w:iCs/>
          <w:sz w:val="24"/>
        </w:rPr>
        <w:t> ?</w:t>
      </w:r>
    </w:p>
    <w:p w14:paraId="5C14E5E8" w14:textId="77777777" w:rsidR="00BA50BC" w:rsidRDefault="00BA50BC">
      <w:pPr>
        <w:spacing w:line="240" w:lineRule="auto"/>
        <w:jc w:val="left"/>
        <w:rPr>
          <w:smallCaps/>
          <w:sz w:val="24"/>
        </w:rPr>
      </w:pPr>
      <w:r>
        <w:rPr>
          <w:smallCaps/>
          <w:sz w:val="24"/>
        </w:rPr>
        <w:br w:type="page"/>
      </w:r>
    </w:p>
    <w:p w14:paraId="6BA79909" w14:textId="35D9678E" w:rsidR="00C10020" w:rsidRDefault="00371C5E" w:rsidP="00EE0DD5">
      <w:pPr>
        <w:jc w:val="center"/>
        <w:rPr>
          <w:smallCaps/>
          <w:sz w:val="24"/>
        </w:rPr>
      </w:pPr>
      <w:r w:rsidRPr="003E536C">
        <w:rPr>
          <w:smallCaps/>
          <w:sz w:val="24"/>
        </w:rPr>
        <w:lastRenderedPageBreak/>
        <w:t xml:space="preserve">Titre I </w:t>
      </w:r>
      <w:r w:rsidR="00C10020">
        <w:rPr>
          <w:smallCaps/>
          <w:sz w:val="24"/>
        </w:rPr>
        <w:t>–</w:t>
      </w:r>
      <w:r w:rsidRPr="003E536C">
        <w:rPr>
          <w:smallCaps/>
          <w:sz w:val="24"/>
        </w:rPr>
        <w:t xml:space="preserve"> </w:t>
      </w:r>
      <w:r w:rsidR="00C10020">
        <w:rPr>
          <w:smallCaps/>
          <w:sz w:val="24"/>
        </w:rPr>
        <w:t>L’identification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706681DC" w14:textId="77777777" w:rsidR="00976D90" w:rsidRDefault="00976D90" w:rsidP="00EE0DD5">
      <w:pPr>
        <w:jc w:val="center"/>
        <w:rPr>
          <w:smallCaps/>
          <w:sz w:val="24"/>
        </w:rPr>
      </w:pPr>
    </w:p>
    <w:p w14:paraId="6D87F7CE" w14:textId="3B75B87D" w:rsidR="00C10020" w:rsidRDefault="00CA542D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 - </w:t>
      </w:r>
      <w:r w:rsidR="00C10020">
        <w:rPr>
          <w:smallCaps/>
          <w:sz w:val="24"/>
        </w:rPr>
        <w:t>La définition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2E337438" w14:textId="098B452A" w:rsidR="00976D90" w:rsidRDefault="00976D90" w:rsidP="00EE0DD5">
      <w:pPr>
        <w:jc w:val="center"/>
        <w:rPr>
          <w:smallCaps/>
          <w:sz w:val="24"/>
        </w:rPr>
      </w:pPr>
    </w:p>
    <w:p w14:paraId="3EE8FF2D" w14:textId="4FFEEAFC" w:rsidR="00FF685A" w:rsidRPr="00FF11DA" w:rsidRDefault="00E63B6F" w:rsidP="00FF11DA">
      <w:pPr>
        <w:jc w:val="center"/>
        <w:rPr>
          <w:i/>
          <w:sz w:val="24"/>
        </w:rPr>
      </w:pPr>
      <w:r w:rsidRPr="00FF11DA">
        <w:rPr>
          <w:i/>
          <w:sz w:val="24"/>
        </w:rPr>
        <w:t xml:space="preserve">1°) </w:t>
      </w:r>
      <w:r w:rsidR="00FF685A" w:rsidRPr="00FF11DA">
        <w:rPr>
          <w:i/>
          <w:sz w:val="24"/>
        </w:rPr>
        <w:t>Des définitions classiques, politico-sociologiques, à une définition juridique, l’</w:t>
      </w:r>
      <w:proofErr w:type="spellStart"/>
      <w:r w:rsidR="00FF685A" w:rsidRPr="00FF11DA">
        <w:rPr>
          <w:i/>
          <w:sz w:val="24"/>
        </w:rPr>
        <w:t>Etat</w:t>
      </w:r>
      <w:proofErr w:type="spellEnd"/>
      <w:r w:rsidR="00FF685A" w:rsidRPr="00FF11DA">
        <w:rPr>
          <w:i/>
          <w:sz w:val="24"/>
        </w:rPr>
        <w:t xml:space="preserve"> comme ordre juridique</w:t>
      </w:r>
    </w:p>
    <w:p w14:paraId="66320BF4" w14:textId="3AEB782C" w:rsidR="00976D90" w:rsidRDefault="00976D90" w:rsidP="00FF685A">
      <w:pPr>
        <w:rPr>
          <w:smallCaps/>
          <w:sz w:val="24"/>
        </w:rPr>
      </w:pPr>
    </w:p>
    <w:p w14:paraId="766E0BFE" w14:textId="1B860789" w:rsidR="000C6A04" w:rsidRDefault="000C6A04" w:rsidP="008252B3">
      <w:pPr>
        <w:spacing w:before="120" w:line="240" w:lineRule="auto"/>
        <w:rPr>
          <w:smallCaps/>
          <w:sz w:val="24"/>
          <w:u w:val="single"/>
        </w:rPr>
      </w:pPr>
      <w:r w:rsidRPr="000C6A04">
        <w:rPr>
          <w:sz w:val="24"/>
          <w:u w:val="single"/>
        </w:rPr>
        <w:t>Voir :</w:t>
      </w:r>
      <w:r w:rsidRPr="000C6A04">
        <w:rPr>
          <w:smallCaps/>
          <w:sz w:val="24"/>
          <w:u w:val="single"/>
        </w:rPr>
        <w:t xml:space="preserve"> </w:t>
      </w:r>
    </w:p>
    <w:p w14:paraId="7FDBCCAF" w14:textId="78ECDADD" w:rsidR="008252B3" w:rsidRPr="008252B3" w:rsidRDefault="008252B3" w:rsidP="008252B3">
      <w:pPr>
        <w:spacing w:before="120" w:line="240" w:lineRule="auto"/>
        <w:rPr>
          <w:smallCaps/>
          <w:sz w:val="24"/>
        </w:rPr>
      </w:pPr>
      <w:r>
        <w:rPr>
          <w:smallCaps/>
          <w:sz w:val="24"/>
        </w:rPr>
        <w:t>DCD, § 35-62</w:t>
      </w:r>
    </w:p>
    <w:p w14:paraId="55AE9187" w14:textId="1D11368F" w:rsidR="000C6A04" w:rsidRPr="000C6A04" w:rsidRDefault="000C6A04" w:rsidP="008252B3">
      <w:pPr>
        <w:spacing w:before="120" w:line="240" w:lineRule="auto"/>
        <w:rPr>
          <w:sz w:val="24"/>
        </w:rPr>
      </w:pPr>
      <w:r>
        <w:rPr>
          <w:sz w:val="24"/>
        </w:rPr>
        <w:t xml:space="preserve">X. Magnon, </w:t>
      </w:r>
      <w:r w:rsidRPr="000C6A04">
        <w:rPr>
          <w:sz w:val="24"/>
        </w:rPr>
        <w:t>« Le droit en dehors de l’État et les rapports entre ord</w:t>
      </w:r>
      <w:r>
        <w:rPr>
          <w:sz w:val="24"/>
        </w:rPr>
        <w:t>res normatifs chez Hans Kelsen »</w:t>
      </w:r>
      <w:r w:rsidRPr="000C6A04">
        <w:rPr>
          <w:sz w:val="24"/>
        </w:rPr>
        <w:t xml:space="preserve">, in </w:t>
      </w:r>
      <w:r w:rsidRPr="000C6A04">
        <w:rPr>
          <w:i/>
          <w:sz w:val="24"/>
        </w:rPr>
        <w:t>Un classique méconnu : Hans Kelsen</w:t>
      </w:r>
      <w:r w:rsidRPr="000C6A04">
        <w:rPr>
          <w:sz w:val="24"/>
        </w:rPr>
        <w:t xml:space="preserve">, sous la direction de T. </w:t>
      </w:r>
      <w:proofErr w:type="spellStart"/>
      <w:r>
        <w:rPr>
          <w:sz w:val="24"/>
        </w:rPr>
        <w:t>Hochmann</w:t>
      </w:r>
      <w:proofErr w:type="spellEnd"/>
      <w:r>
        <w:rPr>
          <w:sz w:val="24"/>
        </w:rPr>
        <w:t>, X. Magnon et R. Ponsard</w:t>
      </w:r>
      <w:r w:rsidRPr="000C6A04">
        <w:rPr>
          <w:sz w:val="24"/>
        </w:rPr>
        <w:t xml:space="preserve">, Mare &amp; Martin, Le sens de la science, </w:t>
      </w:r>
      <w:r w:rsidR="005E2DD6" w:rsidRPr="005E2DD6">
        <w:rPr>
          <w:sz w:val="24"/>
        </w:rPr>
        <w:t>2019, pp. 405-428.</w:t>
      </w:r>
    </w:p>
    <w:p w14:paraId="00E20973" w14:textId="1FBB354B" w:rsidR="000C6A04" w:rsidRDefault="000C6A04" w:rsidP="008252B3">
      <w:pPr>
        <w:spacing w:before="120" w:line="240" w:lineRule="auto"/>
        <w:rPr>
          <w:smallCaps/>
          <w:sz w:val="24"/>
        </w:rPr>
      </w:pPr>
    </w:p>
    <w:p w14:paraId="6F4317E9" w14:textId="3EEA2099" w:rsidR="00FF11DA" w:rsidRPr="00FF11DA" w:rsidRDefault="00FF11DA" w:rsidP="00FF11DA">
      <w:pPr>
        <w:spacing w:before="120" w:line="240" w:lineRule="auto"/>
        <w:rPr>
          <w:sz w:val="24"/>
        </w:rPr>
      </w:pPr>
      <w:r w:rsidRPr="00FF11DA">
        <w:rPr>
          <w:i/>
          <w:sz w:val="24"/>
        </w:rPr>
        <w:t>Pro</w:t>
      </w:r>
      <w:r w:rsidRPr="00FF11DA">
        <w:rPr>
          <w:sz w:val="24"/>
        </w:rPr>
        <w:t xml:space="preserve"> : </w:t>
      </w:r>
      <w:r>
        <w:rPr>
          <w:sz w:val="24"/>
        </w:rPr>
        <w:t>Une approche classique explicative du phénomène « </w:t>
      </w:r>
      <w:proofErr w:type="spellStart"/>
      <w:r>
        <w:rPr>
          <w:sz w:val="24"/>
        </w:rPr>
        <w:t>Etat</w:t>
      </w:r>
      <w:proofErr w:type="spellEnd"/>
      <w:r>
        <w:rPr>
          <w:sz w:val="24"/>
        </w:rPr>
        <w:t> »</w:t>
      </w:r>
    </w:p>
    <w:p w14:paraId="4DEC9A67" w14:textId="4681F36E" w:rsidR="00FF11DA" w:rsidRPr="00FF11DA" w:rsidRDefault="00FF11DA" w:rsidP="00FF11DA">
      <w:pPr>
        <w:spacing w:before="120" w:line="240" w:lineRule="auto"/>
        <w:rPr>
          <w:sz w:val="24"/>
        </w:rPr>
      </w:pPr>
      <w:r w:rsidRPr="00FF11DA">
        <w:rPr>
          <w:i/>
          <w:sz w:val="24"/>
        </w:rPr>
        <w:t>Contra</w:t>
      </w:r>
      <w:r w:rsidRPr="00FF11DA">
        <w:rPr>
          <w:sz w:val="24"/>
        </w:rPr>
        <w:t xml:space="preserve"> : </w:t>
      </w:r>
      <w:r>
        <w:rPr>
          <w:sz w:val="24"/>
        </w:rPr>
        <w:t>Une approche juridique descriptive du phénomène « </w:t>
      </w:r>
      <w:proofErr w:type="spellStart"/>
      <w:r>
        <w:rPr>
          <w:sz w:val="24"/>
        </w:rPr>
        <w:t>Etat</w:t>
      </w:r>
      <w:proofErr w:type="spellEnd"/>
      <w:r>
        <w:rPr>
          <w:sz w:val="24"/>
        </w:rPr>
        <w:t> »</w:t>
      </w:r>
    </w:p>
    <w:p w14:paraId="2C6162B3" w14:textId="77777777" w:rsidR="00A52C2D" w:rsidRDefault="00A52C2D" w:rsidP="00FF685A">
      <w:pPr>
        <w:rPr>
          <w:smallCaps/>
          <w:sz w:val="24"/>
        </w:rPr>
      </w:pPr>
    </w:p>
    <w:p w14:paraId="52D6B033" w14:textId="77777777" w:rsidR="0051596C" w:rsidRDefault="00E63B6F" w:rsidP="0051596C">
      <w:pPr>
        <w:jc w:val="center"/>
        <w:rPr>
          <w:i/>
          <w:sz w:val="24"/>
        </w:rPr>
      </w:pPr>
      <w:r w:rsidRPr="0051596C">
        <w:rPr>
          <w:i/>
          <w:smallCaps/>
          <w:sz w:val="24"/>
        </w:rPr>
        <w:t xml:space="preserve">2°) </w:t>
      </w:r>
      <w:r w:rsidRPr="0051596C">
        <w:rPr>
          <w:i/>
          <w:sz w:val="24"/>
        </w:rPr>
        <w:t>L’</w:t>
      </w:r>
      <w:proofErr w:type="spellStart"/>
      <w:r w:rsidRPr="0051596C">
        <w:rPr>
          <w:i/>
          <w:sz w:val="24"/>
        </w:rPr>
        <w:t>Etat</w:t>
      </w:r>
      <w:proofErr w:type="spellEnd"/>
      <w:r w:rsidRPr="0051596C">
        <w:rPr>
          <w:i/>
          <w:sz w:val="24"/>
        </w:rPr>
        <w:t xml:space="preserve"> au sein de l’ordre juridique international : </w:t>
      </w:r>
    </w:p>
    <w:p w14:paraId="5522F071" w14:textId="77777777" w:rsidR="0051596C" w:rsidRDefault="00E63B6F" w:rsidP="0051596C">
      <w:pPr>
        <w:jc w:val="center"/>
        <w:rPr>
          <w:i/>
          <w:sz w:val="24"/>
        </w:rPr>
      </w:pPr>
      <w:proofErr w:type="gramStart"/>
      <w:r w:rsidRPr="0051596C">
        <w:rPr>
          <w:i/>
          <w:sz w:val="24"/>
        </w:rPr>
        <w:t>quels</w:t>
      </w:r>
      <w:proofErr w:type="gramEnd"/>
      <w:r w:rsidRPr="0051596C">
        <w:rPr>
          <w:i/>
          <w:sz w:val="24"/>
        </w:rPr>
        <w:t xml:space="preserve"> rapports entre le droit interne et le droit international ?</w:t>
      </w:r>
      <w:r w:rsidR="00E329F0" w:rsidRPr="0051596C">
        <w:rPr>
          <w:i/>
          <w:sz w:val="24"/>
        </w:rPr>
        <w:t xml:space="preserve"> </w:t>
      </w:r>
    </w:p>
    <w:p w14:paraId="72666DA9" w14:textId="11326394" w:rsidR="00431E8F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 xml:space="preserve">Monisme v. théories </w:t>
      </w:r>
      <w:proofErr w:type="spellStart"/>
      <w:r w:rsidRPr="0051596C">
        <w:rPr>
          <w:i/>
          <w:sz w:val="24"/>
        </w:rPr>
        <w:t>jurisglobalistes</w:t>
      </w:r>
      <w:proofErr w:type="spellEnd"/>
    </w:p>
    <w:p w14:paraId="77337F6E" w14:textId="03C75A28" w:rsidR="00431E8F" w:rsidRPr="00431E8F" w:rsidRDefault="00431E8F" w:rsidP="00431E8F">
      <w:pPr>
        <w:spacing w:before="120" w:line="240" w:lineRule="auto"/>
        <w:rPr>
          <w:sz w:val="24"/>
          <w:u w:val="single"/>
        </w:rPr>
      </w:pPr>
      <w:r w:rsidRPr="00431E8F">
        <w:rPr>
          <w:sz w:val="24"/>
          <w:u w:val="single"/>
        </w:rPr>
        <w:t xml:space="preserve">Voir : </w:t>
      </w:r>
    </w:p>
    <w:p w14:paraId="040FFD53" w14:textId="267D5F90" w:rsidR="00431E8F" w:rsidRDefault="00A52C2D" w:rsidP="00431E8F">
      <w:pPr>
        <w:spacing w:before="120" w:line="240" w:lineRule="auto"/>
        <w:rPr>
          <w:sz w:val="24"/>
        </w:rPr>
      </w:pPr>
      <w:r>
        <w:rPr>
          <w:sz w:val="24"/>
        </w:rPr>
        <w:t>X. Magnon</w:t>
      </w:r>
      <w:r w:rsidR="00431E8F" w:rsidRPr="00431E8F">
        <w:rPr>
          <w:sz w:val="24"/>
        </w:rPr>
        <w:t xml:space="preserve">, </w:t>
      </w:r>
      <w:r w:rsidR="00431E8F" w:rsidRPr="00431E8F">
        <w:rPr>
          <w:i/>
          <w:sz w:val="24"/>
        </w:rPr>
        <w:t>Théorie(s) du droit</w:t>
      </w:r>
      <w:r w:rsidR="00431E8F">
        <w:rPr>
          <w:sz w:val="24"/>
        </w:rPr>
        <w:t xml:space="preserve">, Ellipses, </w:t>
      </w:r>
      <w:r w:rsidR="00431E8F" w:rsidRPr="00431E8F">
        <w:rPr>
          <w:sz w:val="24"/>
        </w:rPr>
        <w:t xml:space="preserve">Collection </w:t>
      </w:r>
      <w:r w:rsidR="00431E8F">
        <w:rPr>
          <w:sz w:val="24"/>
        </w:rPr>
        <w:t>Universités Droit, 2008,</w:t>
      </w:r>
      <w:r w:rsidR="00431E8F" w:rsidRPr="00431E8F">
        <w:rPr>
          <w:sz w:val="24"/>
        </w:rPr>
        <w:t xml:space="preserve"> pp. 107-115, § 196-212.</w:t>
      </w:r>
    </w:p>
    <w:p w14:paraId="5E89D0DF" w14:textId="757E1858" w:rsidR="00431E8F" w:rsidRPr="00431E8F" w:rsidRDefault="00A52C2D" w:rsidP="00431E8F">
      <w:pPr>
        <w:spacing w:before="120" w:line="240" w:lineRule="auto"/>
        <w:rPr>
          <w:sz w:val="24"/>
        </w:rPr>
      </w:pPr>
      <w:r>
        <w:rPr>
          <w:sz w:val="24"/>
        </w:rPr>
        <w:t>X. Magnon</w:t>
      </w:r>
      <w:r w:rsidR="00431E8F" w:rsidRPr="00431E8F">
        <w:rPr>
          <w:sz w:val="24"/>
        </w:rPr>
        <w:t xml:space="preserve">, « Appréhender le droit et les ordres juridiques : entre renoncement à une explication normative de la divergence (théorie des réseaux) et mythe de la convergence (droit global), faut-il renoncer à une approche </w:t>
      </w:r>
      <w:proofErr w:type="spellStart"/>
      <w:r w:rsidR="00431E8F" w:rsidRPr="00431E8F">
        <w:rPr>
          <w:sz w:val="24"/>
        </w:rPr>
        <w:t>normativiste</w:t>
      </w:r>
      <w:proofErr w:type="spellEnd"/>
      <w:r w:rsidR="00431E8F" w:rsidRPr="00431E8F">
        <w:rPr>
          <w:sz w:val="24"/>
        </w:rPr>
        <w:t xml:space="preserve"> ? », in </w:t>
      </w:r>
      <w:r w:rsidR="00431E8F" w:rsidRPr="00A52C2D">
        <w:rPr>
          <w:i/>
          <w:sz w:val="24"/>
        </w:rPr>
        <w:t>Le pouvoir, mythes et réalité. Mélanges en hommage à Henry Roussillon</w:t>
      </w:r>
      <w:r w:rsidR="00431E8F" w:rsidRPr="00431E8F">
        <w:rPr>
          <w:sz w:val="24"/>
        </w:rPr>
        <w:t>, Presses de l’Université de Toulouse 1 Capitole, 2014, pp. 455-470.</w:t>
      </w:r>
    </w:p>
    <w:p w14:paraId="681EEB2D" w14:textId="77777777" w:rsidR="00431E8F" w:rsidRPr="00431E8F" w:rsidRDefault="00431E8F" w:rsidP="00431E8F">
      <w:pPr>
        <w:rPr>
          <w:sz w:val="24"/>
        </w:rPr>
      </w:pPr>
    </w:p>
    <w:p w14:paraId="05311A55" w14:textId="1C8AB7E8" w:rsidR="00431E8F" w:rsidRPr="00431E8F" w:rsidRDefault="00431E8F" w:rsidP="00FF11DA">
      <w:pPr>
        <w:spacing w:before="120" w:line="240" w:lineRule="auto"/>
        <w:rPr>
          <w:sz w:val="24"/>
        </w:rPr>
      </w:pPr>
      <w:r w:rsidRPr="00431E8F">
        <w:rPr>
          <w:i/>
          <w:sz w:val="24"/>
        </w:rPr>
        <w:t>Pro</w:t>
      </w:r>
      <w:r w:rsidRPr="00431E8F">
        <w:rPr>
          <w:sz w:val="24"/>
        </w:rPr>
        <w:t xml:space="preserve"> : </w:t>
      </w:r>
      <w:r w:rsidR="008252B3">
        <w:rPr>
          <w:sz w:val="24"/>
        </w:rPr>
        <w:t xml:space="preserve">Pour une approche </w:t>
      </w:r>
      <w:proofErr w:type="spellStart"/>
      <w:r w:rsidR="008252B3" w:rsidRPr="00FF11DA">
        <w:rPr>
          <w:i/>
          <w:sz w:val="24"/>
        </w:rPr>
        <w:t>jurisglobaliste</w:t>
      </w:r>
      <w:proofErr w:type="spellEnd"/>
      <w:r w:rsidR="008252B3">
        <w:rPr>
          <w:sz w:val="24"/>
        </w:rPr>
        <w:t> : u</w:t>
      </w:r>
      <w:r w:rsidRPr="00431E8F">
        <w:rPr>
          <w:sz w:val="24"/>
        </w:rPr>
        <w:t>ne nécessaire remise en cause des cadres classiques d’analyse consécutive à la globalisation des normes</w:t>
      </w:r>
    </w:p>
    <w:p w14:paraId="47CBE175" w14:textId="49EF15A9" w:rsidR="00431E8F" w:rsidRPr="00431E8F" w:rsidRDefault="00431E8F" w:rsidP="00FF11DA">
      <w:pPr>
        <w:spacing w:before="120" w:line="240" w:lineRule="auto"/>
        <w:rPr>
          <w:sz w:val="24"/>
        </w:rPr>
      </w:pPr>
      <w:r w:rsidRPr="00431E8F">
        <w:rPr>
          <w:i/>
          <w:sz w:val="24"/>
        </w:rPr>
        <w:t>Contra</w:t>
      </w:r>
      <w:r w:rsidRPr="00431E8F">
        <w:rPr>
          <w:sz w:val="24"/>
        </w:rPr>
        <w:t xml:space="preserve"> : </w:t>
      </w:r>
      <w:r w:rsidR="008252B3">
        <w:rPr>
          <w:sz w:val="24"/>
        </w:rPr>
        <w:t xml:space="preserve">Pour une approche </w:t>
      </w:r>
      <w:r w:rsidR="008252B3" w:rsidRPr="00FF11DA">
        <w:rPr>
          <w:i/>
          <w:sz w:val="24"/>
        </w:rPr>
        <w:t>moniste</w:t>
      </w:r>
      <w:r w:rsidR="008252B3">
        <w:rPr>
          <w:sz w:val="24"/>
        </w:rPr>
        <w:t> : u</w:t>
      </w:r>
      <w:r w:rsidRPr="00431E8F">
        <w:rPr>
          <w:sz w:val="24"/>
        </w:rPr>
        <w:t>ne analyse pertinente pour apprécier les rapports normatifs globalisés.</w:t>
      </w:r>
    </w:p>
    <w:p w14:paraId="39B37D44" w14:textId="77777777" w:rsidR="00976D90" w:rsidRDefault="00976D90" w:rsidP="00431E8F">
      <w:pPr>
        <w:rPr>
          <w:smallCaps/>
          <w:sz w:val="24"/>
        </w:rPr>
      </w:pPr>
    </w:p>
    <w:p w14:paraId="22CEF5BB" w14:textId="4D907F70" w:rsidR="00C10020" w:rsidRDefault="00976D90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II - </w:t>
      </w:r>
      <w:r w:rsidR="00C10020">
        <w:rPr>
          <w:smallCaps/>
          <w:sz w:val="24"/>
        </w:rPr>
        <w:t>Les formes de l’</w:t>
      </w:r>
      <w:proofErr w:type="spellStart"/>
      <w:r w:rsidR="00C10020">
        <w:rPr>
          <w:smallCaps/>
          <w:sz w:val="24"/>
        </w:rPr>
        <w:t>Etat</w:t>
      </w:r>
      <w:proofErr w:type="spellEnd"/>
    </w:p>
    <w:p w14:paraId="711BA487" w14:textId="06A4DDE8" w:rsidR="00C10020" w:rsidRDefault="00C10020" w:rsidP="00EE0DD5">
      <w:pPr>
        <w:jc w:val="center"/>
        <w:rPr>
          <w:smallCaps/>
          <w:sz w:val="24"/>
        </w:rPr>
      </w:pPr>
    </w:p>
    <w:p w14:paraId="7DE1B630" w14:textId="1DE4BCDA" w:rsidR="00FF685A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lastRenderedPageBreak/>
        <w:t>3</w:t>
      </w:r>
      <w:r w:rsidR="00E63B6F" w:rsidRPr="0051596C">
        <w:rPr>
          <w:i/>
          <w:sz w:val="24"/>
        </w:rPr>
        <w:t xml:space="preserve">°) </w:t>
      </w:r>
      <w:r w:rsidR="00E116B3" w:rsidRPr="0051596C">
        <w:rPr>
          <w:i/>
          <w:sz w:val="24"/>
        </w:rPr>
        <w:t>Quels critères pour différencier les différentes formes de l’</w:t>
      </w:r>
      <w:proofErr w:type="spellStart"/>
      <w:r w:rsidR="00E116B3" w:rsidRPr="0051596C">
        <w:rPr>
          <w:i/>
          <w:sz w:val="24"/>
        </w:rPr>
        <w:t>Etat</w:t>
      </w:r>
      <w:proofErr w:type="spellEnd"/>
      <w:r w:rsidR="00E63B6F" w:rsidRPr="0051596C">
        <w:rPr>
          <w:i/>
          <w:sz w:val="24"/>
        </w:rPr>
        <w:t> ?</w:t>
      </w:r>
    </w:p>
    <w:p w14:paraId="49B6F369" w14:textId="10CF7CDC" w:rsidR="006A3F22" w:rsidRPr="006A3F22" w:rsidRDefault="006A3F22" w:rsidP="006A3F22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02F5B587" w14:textId="24FC710C" w:rsidR="006A3F22" w:rsidRDefault="006A3F22" w:rsidP="006A3F22">
      <w:pPr>
        <w:spacing w:before="120" w:line="240" w:lineRule="auto"/>
        <w:rPr>
          <w:sz w:val="24"/>
        </w:rPr>
      </w:pPr>
      <w:r>
        <w:rPr>
          <w:sz w:val="24"/>
        </w:rPr>
        <w:t>DCD, § 593-760</w:t>
      </w:r>
    </w:p>
    <w:p w14:paraId="1F123CB7" w14:textId="2B1B8D97" w:rsidR="00063D0F" w:rsidRDefault="006A3F22" w:rsidP="006A3F22">
      <w:pPr>
        <w:spacing w:before="120" w:line="240" w:lineRule="auto"/>
        <w:rPr>
          <w:sz w:val="24"/>
        </w:rPr>
      </w:pPr>
      <w:r w:rsidRPr="006A3F22">
        <w:rPr>
          <w:sz w:val="24"/>
        </w:rPr>
        <w:t>S</w:t>
      </w:r>
      <w:r>
        <w:rPr>
          <w:sz w:val="24"/>
        </w:rPr>
        <w:t xml:space="preserve">. Van </w:t>
      </w:r>
      <w:proofErr w:type="spellStart"/>
      <w:r>
        <w:rPr>
          <w:sz w:val="24"/>
        </w:rPr>
        <w:t>Ouwerkerk</w:t>
      </w:r>
      <w:proofErr w:type="spellEnd"/>
      <w:r>
        <w:rPr>
          <w:sz w:val="24"/>
        </w:rPr>
        <w:t xml:space="preserve">, </w:t>
      </w:r>
      <w:r w:rsidR="001064CA">
        <w:rPr>
          <w:i/>
          <w:sz w:val="24"/>
        </w:rPr>
        <w:t>P</w:t>
      </w:r>
      <w:r>
        <w:rPr>
          <w:i/>
          <w:sz w:val="24"/>
        </w:rPr>
        <w:t>enser les formes de l’</w:t>
      </w:r>
      <w:proofErr w:type="spellStart"/>
      <w:r>
        <w:rPr>
          <w:i/>
          <w:sz w:val="24"/>
        </w:rPr>
        <w:t>Etat</w:t>
      </w:r>
      <w:proofErr w:type="spellEnd"/>
      <w:r>
        <w:rPr>
          <w:i/>
          <w:sz w:val="24"/>
        </w:rPr>
        <w:t>. Un état de la pensée publiciste française</w:t>
      </w:r>
      <w:r>
        <w:rPr>
          <w:sz w:val="24"/>
        </w:rPr>
        <w:t>, Thèse Université Toulouse 1 Capitole, 2019, 469 p.</w:t>
      </w:r>
    </w:p>
    <w:p w14:paraId="1590EC3C" w14:textId="77777777" w:rsidR="006A3F22" w:rsidRPr="006A3F22" w:rsidRDefault="006A3F22" w:rsidP="006A3F22">
      <w:pPr>
        <w:spacing w:before="120" w:line="240" w:lineRule="auto"/>
        <w:rPr>
          <w:sz w:val="24"/>
        </w:rPr>
      </w:pPr>
    </w:p>
    <w:p w14:paraId="7D7DC2A2" w14:textId="5CA0C77F" w:rsidR="00063D0F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Pro</w:t>
      </w:r>
      <w:r w:rsidRPr="00063D0F">
        <w:rPr>
          <w:sz w:val="24"/>
        </w:rPr>
        <w:t> : la multiplication des critères, pour une meilleure connaissance de la complexité des formes d’</w:t>
      </w:r>
      <w:proofErr w:type="spellStart"/>
      <w:r w:rsidRPr="00063D0F">
        <w:rPr>
          <w:sz w:val="24"/>
        </w:rPr>
        <w:t>Etat</w:t>
      </w:r>
      <w:proofErr w:type="spellEnd"/>
    </w:p>
    <w:p w14:paraId="4E0DD78D" w14:textId="0C974C35" w:rsidR="00FF685A" w:rsidRPr="00063D0F" w:rsidRDefault="00063D0F" w:rsidP="00063D0F">
      <w:pPr>
        <w:spacing w:before="120" w:line="240" w:lineRule="auto"/>
        <w:rPr>
          <w:smallCaps/>
          <w:sz w:val="24"/>
        </w:rPr>
      </w:pPr>
      <w:r w:rsidRPr="00063D0F">
        <w:rPr>
          <w:i/>
          <w:sz w:val="24"/>
        </w:rPr>
        <w:t>Contra</w:t>
      </w:r>
      <w:r w:rsidRPr="00063D0F">
        <w:rPr>
          <w:sz w:val="24"/>
        </w:rPr>
        <w:t> : le critère formel du niveau des normes de référence concrétisant l’autonomie normative des entités décentralisées, seul critère pertinent</w:t>
      </w:r>
    </w:p>
    <w:p w14:paraId="4A74484A" w14:textId="77777777" w:rsidR="00063D0F" w:rsidRDefault="00063D0F" w:rsidP="0051596C">
      <w:pPr>
        <w:jc w:val="center"/>
        <w:rPr>
          <w:i/>
          <w:sz w:val="24"/>
        </w:rPr>
      </w:pPr>
    </w:p>
    <w:p w14:paraId="510E42AB" w14:textId="23533711" w:rsidR="00FF685A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>4</w:t>
      </w:r>
      <w:r w:rsidR="00E63B6F" w:rsidRPr="0051596C">
        <w:rPr>
          <w:i/>
          <w:sz w:val="24"/>
        </w:rPr>
        <w:t xml:space="preserve">°) </w:t>
      </w:r>
      <w:r w:rsidR="00FF685A" w:rsidRPr="0051596C">
        <w:rPr>
          <w:i/>
          <w:sz w:val="24"/>
        </w:rPr>
        <w:t>Discuter des définitions et des formes de l’</w:t>
      </w:r>
      <w:proofErr w:type="spellStart"/>
      <w:r w:rsidR="00FF685A" w:rsidRPr="0051596C">
        <w:rPr>
          <w:i/>
          <w:sz w:val="24"/>
        </w:rPr>
        <w:t>Etat</w:t>
      </w:r>
      <w:proofErr w:type="spellEnd"/>
      <w:r w:rsidR="00FF685A" w:rsidRPr="0051596C">
        <w:rPr>
          <w:i/>
          <w:sz w:val="24"/>
        </w:rPr>
        <w:t xml:space="preserve"> : l’Union européenne est-elle un </w:t>
      </w:r>
      <w:proofErr w:type="spellStart"/>
      <w:r w:rsidR="00FF685A" w:rsidRPr="0051596C">
        <w:rPr>
          <w:i/>
          <w:sz w:val="24"/>
        </w:rPr>
        <w:t>Etat</w:t>
      </w:r>
      <w:proofErr w:type="spellEnd"/>
      <w:r w:rsidR="00FF685A" w:rsidRPr="0051596C">
        <w:rPr>
          <w:i/>
          <w:sz w:val="24"/>
        </w:rPr>
        <w:t> ?</w:t>
      </w:r>
    </w:p>
    <w:p w14:paraId="42897DFD" w14:textId="4F2B362F" w:rsidR="00063D0F" w:rsidRDefault="00063D0F" w:rsidP="00063D0F">
      <w:pPr>
        <w:spacing w:before="120" w:line="240" w:lineRule="auto"/>
        <w:rPr>
          <w:sz w:val="24"/>
        </w:rPr>
      </w:pPr>
    </w:p>
    <w:p w14:paraId="47CA8B3B" w14:textId="20E5226A" w:rsidR="00063D0F" w:rsidRPr="006A3F22" w:rsidRDefault="006A3F22" w:rsidP="00063D0F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</w:t>
      </w:r>
      <w:r w:rsidR="00063D0F" w:rsidRPr="006A3F22">
        <w:rPr>
          <w:sz w:val="24"/>
          <w:u w:val="single"/>
        </w:rPr>
        <w:t> :</w:t>
      </w:r>
    </w:p>
    <w:p w14:paraId="7F189911" w14:textId="7C66235C" w:rsidR="006A3F22" w:rsidRDefault="006A3F22" w:rsidP="00063D0F">
      <w:pPr>
        <w:spacing w:before="120" w:line="240" w:lineRule="auto"/>
        <w:rPr>
          <w:sz w:val="24"/>
        </w:rPr>
      </w:pPr>
      <w:r>
        <w:rPr>
          <w:sz w:val="24"/>
        </w:rPr>
        <w:t>DCD, § 607</w:t>
      </w:r>
    </w:p>
    <w:p w14:paraId="0FA85311" w14:textId="4F515AE3" w:rsidR="00063D0F" w:rsidRPr="00063D0F" w:rsidRDefault="00063D0F" w:rsidP="00063D0F">
      <w:pPr>
        <w:spacing w:before="120" w:line="240" w:lineRule="auto"/>
        <w:rPr>
          <w:sz w:val="24"/>
        </w:rPr>
      </w:pPr>
      <w:r>
        <w:rPr>
          <w:sz w:val="24"/>
        </w:rPr>
        <w:t xml:space="preserve">O. Beaud, </w:t>
      </w:r>
      <w:r>
        <w:rPr>
          <w:i/>
          <w:sz w:val="24"/>
        </w:rPr>
        <w:t>La théorie de la Fédération</w:t>
      </w:r>
      <w:r>
        <w:rPr>
          <w:sz w:val="24"/>
        </w:rPr>
        <w:t xml:space="preserve">, PUF, </w:t>
      </w:r>
      <w:proofErr w:type="spellStart"/>
      <w:r>
        <w:rPr>
          <w:sz w:val="24"/>
        </w:rPr>
        <w:t>Leviathan</w:t>
      </w:r>
      <w:proofErr w:type="spellEnd"/>
      <w:r>
        <w:rPr>
          <w:sz w:val="24"/>
        </w:rPr>
        <w:t>, 2</w:t>
      </w:r>
      <w:r w:rsidRPr="00063D0F">
        <w:rPr>
          <w:sz w:val="24"/>
          <w:vertAlign w:val="superscript"/>
        </w:rPr>
        <w:t>ème</w:t>
      </w:r>
      <w:r>
        <w:rPr>
          <w:sz w:val="24"/>
        </w:rPr>
        <w:t xml:space="preserve"> édition, 2009, 425 p.</w:t>
      </w:r>
    </w:p>
    <w:p w14:paraId="47C1E9A2" w14:textId="07A38BE1" w:rsidR="00063D0F" w:rsidRPr="00063D0F" w:rsidRDefault="00063D0F" w:rsidP="00063D0F">
      <w:pPr>
        <w:spacing w:before="120" w:line="240" w:lineRule="auto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Croisat</w:t>
      </w:r>
      <w:proofErr w:type="spellEnd"/>
      <w:r>
        <w:rPr>
          <w:sz w:val="24"/>
        </w:rPr>
        <w:t xml:space="preserve">, J.-L. </w:t>
      </w:r>
      <w:proofErr w:type="spellStart"/>
      <w:r>
        <w:rPr>
          <w:sz w:val="24"/>
        </w:rPr>
        <w:t>Quermonne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L’Europe et le fédéralisme</w:t>
      </w:r>
      <w:r>
        <w:rPr>
          <w:sz w:val="24"/>
        </w:rPr>
        <w:t>, LGDJ, 2</w:t>
      </w:r>
      <w:r w:rsidRPr="00063D0F">
        <w:rPr>
          <w:sz w:val="24"/>
          <w:vertAlign w:val="superscript"/>
        </w:rPr>
        <w:t>ème</w:t>
      </w:r>
      <w:r>
        <w:rPr>
          <w:sz w:val="24"/>
        </w:rPr>
        <w:t xml:space="preserve"> édition, 1999, </w:t>
      </w:r>
      <w:r w:rsidR="006A3F22">
        <w:rPr>
          <w:sz w:val="24"/>
        </w:rPr>
        <w:t>156 p.</w:t>
      </w:r>
    </w:p>
    <w:p w14:paraId="3F707E04" w14:textId="77777777" w:rsidR="00063D0F" w:rsidRDefault="00063D0F" w:rsidP="00063D0F">
      <w:pPr>
        <w:spacing w:before="120" w:line="240" w:lineRule="auto"/>
        <w:rPr>
          <w:sz w:val="24"/>
        </w:rPr>
      </w:pPr>
    </w:p>
    <w:p w14:paraId="3559CCB0" w14:textId="0F18B94D" w:rsidR="00FF685A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Pro</w:t>
      </w:r>
      <w:r w:rsidRPr="00063D0F">
        <w:rPr>
          <w:sz w:val="24"/>
        </w:rPr>
        <w:t xml:space="preserve"> : La dimension juridique : l’Union européenne dispose des attributs formels de l’</w:t>
      </w:r>
      <w:proofErr w:type="spellStart"/>
      <w:r w:rsidRPr="00063D0F">
        <w:rPr>
          <w:sz w:val="24"/>
        </w:rPr>
        <w:t>Etat</w:t>
      </w:r>
      <w:proofErr w:type="spellEnd"/>
    </w:p>
    <w:p w14:paraId="0E9B949E" w14:textId="77777777" w:rsidR="00063D0F" w:rsidRPr="00063D0F" w:rsidRDefault="00063D0F" w:rsidP="00063D0F">
      <w:pPr>
        <w:spacing w:before="120" w:line="240" w:lineRule="auto"/>
        <w:rPr>
          <w:sz w:val="24"/>
        </w:rPr>
      </w:pPr>
      <w:r w:rsidRPr="00063D0F">
        <w:rPr>
          <w:i/>
          <w:sz w:val="24"/>
        </w:rPr>
        <w:t>Contra</w:t>
      </w:r>
      <w:r w:rsidRPr="00063D0F">
        <w:rPr>
          <w:sz w:val="24"/>
        </w:rPr>
        <w:t xml:space="preserve"> : La dimension politique : l’Union européenne n’a pas de substance étatique</w:t>
      </w:r>
    </w:p>
    <w:p w14:paraId="3330C1B8" w14:textId="77777777" w:rsidR="00063D0F" w:rsidRDefault="00063D0F" w:rsidP="00063D0F">
      <w:pPr>
        <w:rPr>
          <w:smallCaps/>
          <w:sz w:val="24"/>
        </w:rPr>
      </w:pPr>
    </w:p>
    <w:p w14:paraId="43092B66" w14:textId="0A8F8ABA" w:rsidR="00C10020" w:rsidRDefault="00C10020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>Titre II – Les valeurs de l’</w:t>
      </w:r>
      <w:proofErr w:type="spellStart"/>
      <w:r>
        <w:rPr>
          <w:smallCaps/>
          <w:sz w:val="24"/>
        </w:rPr>
        <w:t>Etat</w:t>
      </w:r>
      <w:proofErr w:type="spellEnd"/>
    </w:p>
    <w:p w14:paraId="3A838464" w14:textId="77777777" w:rsidR="00C10020" w:rsidRDefault="00C10020" w:rsidP="00EE0DD5">
      <w:pPr>
        <w:jc w:val="center"/>
        <w:rPr>
          <w:smallCaps/>
          <w:sz w:val="24"/>
        </w:rPr>
      </w:pPr>
    </w:p>
    <w:p w14:paraId="1B00C3B6" w14:textId="77777777" w:rsidR="002A60F5" w:rsidRDefault="00976D90" w:rsidP="002A60F5">
      <w:pPr>
        <w:jc w:val="center"/>
        <w:rPr>
          <w:smallCaps/>
          <w:sz w:val="24"/>
        </w:rPr>
      </w:pPr>
      <w:r>
        <w:rPr>
          <w:smallCaps/>
          <w:sz w:val="24"/>
        </w:rPr>
        <w:t xml:space="preserve">§ I - </w:t>
      </w:r>
      <w:r w:rsidR="00C10020">
        <w:rPr>
          <w:smallCaps/>
          <w:sz w:val="24"/>
        </w:rPr>
        <w:t>L’</w:t>
      </w:r>
      <w:proofErr w:type="spellStart"/>
      <w:r w:rsidR="00C10020">
        <w:rPr>
          <w:smallCaps/>
          <w:sz w:val="24"/>
        </w:rPr>
        <w:t>Etat</w:t>
      </w:r>
      <w:proofErr w:type="spellEnd"/>
      <w:r w:rsidR="00940470" w:rsidRPr="003E536C">
        <w:rPr>
          <w:smallCaps/>
          <w:sz w:val="24"/>
        </w:rPr>
        <w:t xml:space="preserve"> </w:t>
      </w:r>
      <w:r w:rsidR="00C10020">
        <w:rPr>
          <w:smallCaps/>
          <w:sz w:val="24"/>
        </w:rPr>
        <w:t>démocratique</w:t>
      </w:r>
    </w:p>
    <w:p w14:paraId="77EED1CD" w14:textId="77777777" w:rsidR="00E329F0" w:rsidRDefault="00E329F0" w:rsidP="00E329F0">
      <w:pPr>
        <w:rPr>
          <w:sz w:val="24"/>
        </w:rPr>
      </w:pPr>
    </w:p>
    <w:p w14:paraId="2A01EDF3" w14:textId="0DF40862" w:rsidR="00E329F0" w:rsidRPr="0051596C" w:rsidRDefault="00E329F0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>5°) Fonder le pouvoir dans l’</w:t>
      </w:r>
      <w:proofErr w:type="spellStart"/>
      <w:r w:rsidRPr="0051596C">
        <w:rPr>
          <w:i/>
          <w:sz w:val="24"/>
        </w:rPr>
        <w:t>Etat</w:t>
      </w:r>
      <w:proofErr w:type="spellEnd"/>
      <w:r w:rsidRPr="0051596C">
        <w:rPr>
          <w:i/>
          <w:sz w:val="24"/>
        </w:rPr>
        <w:t> : Nation v. Peuple</w:t>
      </w:r>
    </w:p>
    <w:p w14:paraId="1EA3C87F" w14:textId="77777777" w:rsidR="00E329F0" w:rsidRDefault="00E329F0" w:rsidP="00E329F0">
      <w:pPr>
        <w:rPr>
          <w:sz w:val="24"/>
          <w:u w:val="single"/>
        </w:rPr>
      </w:pPr>
    </w:p>
    <w:p w14:paraId="27125480" w14:textId="77ABA36B" w:rsidR="00E329F0" w:rsidRPr="00CF7398" w:rsidRDefault="006A3F22" w:rsidP="00302C7F">
      <w:pPr>
        <w:spacing w:before="120" w:line="240" w:lineRule="auto"/>
        <w:rPr>
          <w:sz w:val="24"/>
          <w:u w:val="single"/>
        </w:rPr>
      </w:pPr>
      <w:r>
        <w:rPr>
          <w:sz w:val="24"/>
          <w:u w:val="single"/>
        </w:rPr>
        <w:t>Voir</w:t>
      </w:r>
      <w:r w:rsidR="00E329F0" w:rsidRPr="00CF7398">
        <w:rPr>
          <w:sz w:val="24"/>
          <w:u w:val="single"/>
        </w:rPr>
        <w:t xml:space="preserve"> : </w:t>
      </w:r>
    </w:p>
    <w:p w14:paraId="05408872" w14:textId="77777777" w:rsidR="00E329F0" w:rsidRDefault="00E329F0" w:rsidP="00302C7F">
      <w:pPr>
        <w:spacing w:before="120" w:line="240" w:lineRule="auto"/>
        <w:rPr>
          <w:sz w:val="24"/>
        </w:rPr>
      </w:pPr>
      <w:r>
        <w:rPr>
          <w:sz w:val="24"/>
        </w:rPr>
        <w:t>DCD, pp. 55-58, § 57-61, pp. 624-646, § 832-867.</w:t>
      </w:r>
    </w:p>
    <w:p w14:paraId="17BF3E01" w14:textId="77777777" w:rsidR="00E329F0" w:rsidRPr="005E2DD6" w:rsidRDefault="00E329F0" w:rsidP="00302C7F">
      <w:pPr>
        <w:spacing w:before="120" w:line="240" w:lineRule="auto"/>
        <w:rPr>
          <w:sz w:val="24"/>
        </w:rPr>
      </w:pPr>
      <w:r w:rsidRPr="005E2DD6">
        <w:rPr>
          <w:sz w:val="24"/>
        </w:rPr>
        <w:t>CC, sous art. 3 C. 4 oct. 1958, pp. 717 et s.</w:t>
      </w:r>
    </w:p>
    <w:p w14:paraId="1EBA75DF" w14:textId="77777777" w:rsidR="00E329F0" w:rsidRPr="009E40AA" w:rsidRDefault="00E329F0" w:rsidP="00302C7F">
      <w:pPr>
        <w:spacing w:before="120" w:line="240" w:lineRule="auto"/>
        <w:rPr>
          <w:sz w:val="24"/>
        </w:rPr>
      </w:pPr>
      <w:r w:rsidRPr="009E40AA">
        <w:rPr>
          <w:sz w:val="24"/>
        </w:rPr>
        <w:t>DCS, pp. 48-73.</w:t>
      </w:r>
    </w:p>
    <w:p w14:paraId="7248A6C1" w14:textId="77777777" w:rsidR="00E329F0" w:rsidRDefault="00E329F0" w:rsidP="00E329F0">
      <w:pPr>
        <w:rPr>
          <w:i/>
          <w:sz w:val="24"/>
        </w:rPr>
      </w:pPr>
    </w:p>
    <w:p w14:paraId="68322389" w14:textId="77777777" w:rsidR="00E329F0" w:rsidRPr="00BF11BB" w:rsidRDefault="00E329F0" w:rsidP="00E329F0">
      <w:pPr>
        <w:rPr>
          <w:sz w:val="24"/>
        </w:rPr>
      </w:pPr>
      <w:r w:rsidRPr="00BF11BB">
        <w:rPr>
          <w:i/>
          <w:sz w:val="24"/>
        </w:rPr>
        <w:lastRenderedPageBreak/>
        <w:t>Pro</w:t>
      </w:r>
      <w:r w:rsidRPr="00BF11BB">
        <w:rPr>
          <w:sz w:val="24"/>
        </w:rPr>
        <w:t> : la souveraineté nationale : la dilution de l’individu dans le collectif</w:t>
      </w:r>
    </w:p>
    <w:p w14:paraId="668A2E7C" w14:textId="77777777" w:rsidR="00E329F0" w:rsidRPr="00BF11BB" w:rsidRDefault="00E329F0" w:rsidP="00E329F0">
      <w:pPr>
        <w:rPr>
          <w:sz w:val="24"/>
        </w:rPr>
      </w:pPr>
      <w:r w:rsidRPr="00BF11BB">
        <w:rPr>
          <w:i/>
          <w:sz w:val="24"/>
        </w:rPr>
        <w:t>Contra</w:t>
      </w:r>
      <w:r w:rsidRPr="00BF11BB">
        <w:rPr>
          <w:sz w:val="24"/>
        </w:rPr>
        <w:t> : la souveraineté populaire : le maintien de l’individu au-delà du collectif</w:t>
      </w:r>
    </w:p>
    <w:p w14:paraId="27D60CE7" w14:textId="0B3BDCFD" w:rsidR="002A60F5" w:rsidRDefault="002A60F5" w:rsidP="002A60F5">
      <w:pPr>
        <w:rPr>
          <w:smallCaps/>
          <w:sz w:val="24"/>
        </w:rPr>
      </w:pPr>
    </w:p>
    <w:p w14:paraId="3F412240" w14:textId="09793D93" w:rsidR="00976D90" w:rsidRPr="0051596C" w:rsidRDefault="00E329F0" w:rsidP="0051596C">
      <w:pPr>
        <w:jc w:val="center"/>
        <w:rPr>
          <w:i/>
          <w:smallCaps/>
          <w:sz w:val="24"/>
        </w:rPr>
      </w:pPr>
      <w:r w:rsidRPr="0051596C">
        <w:rPr>
          <w:i/>
          <w:sz w:val="24"/>
        </w:rPr>
        <w:t xml:space="preserve">6°) </w:t>
      </w:r>
      <w:r w:rsidR="00976D90" w:rsidRPr="0051596C">
        <w:rPr>
          <w:i/>
          <w:sz w:val="24"/>
        </w:rPr>
        <w:t>Associer le peuple à la production des normes : démocratie directe ou régime représentatif ?</w:t>
      </w:r>
    </w:p>
    <w:p w14:paraId="650A2539" w14:textId="2FB32389" w:rsidR="00976D90" w:rsidRDefault="00976D90" w:rsidP="00EE0DD5">
      <w:pPr>
        <w:jc w:val="center"/>
        <w:rPr>
          <w:smallCaps/>
          <w:sz w:val="24"/>
        </w:rPr>
      </w:pPr>
    </w:p>
    <w:p w14:paraId="0434AB6A" w14:textId="77777777" w:rsidR="006A3F22" w:rsidRPr="006A3F22" w:rsidRDefault="006A3F22" w:rsidP="006A3F22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23E2C9CE" w14:textId="45E8E146" w:rsidR="00063D0F" w:rsidRPr="002D09FE" w:rsidRDefault="002D09FE" w:rsidP="00063D0F">
      <w:pPr>
        <w:rPr>
          <w:sz w:val="24"/>
        </w:rPr>
      </w:pPr>
      <w:r w:rsidRPr="002D09FE">
        <w:rPr>
          <w:sz w:val="24"/>
        </w:rPr>
        <w:t>DCD, § 833-868</w:t>
      </w:r>
    </w:p>
    <w:p w14:paraId="1D6A75AD" w14:textId="00296598" w:rsidR="00063D0F" w:rsidRPr="00063D0F" w:rsidRDefault="00063D0F" w:rsidP="00063D0F">
      <w:pPr>
        <w:rPr>
          <w:sz w:val="22"/>
          <w:szCs w:val="22"/>
        </w:rPr>
      </w:pPr>
      <w:r w:rsidRPr="00063D0F">
        <w:rPr>
          <w:i/>
          <w:sz w:val="22"/>
          <w:szCs w:val="22"/>
        </w:rPr>
        <w:t>Pro</w:t>
      </w:r>
      <w:r w:rsidRPr="00063D0F">
        <w:rPr>
          <w:sz w:val="22"/>
          <w:szCs w:val="22"/>
        </w:rPr>
        <w:t> : les techniques de démocratie directe : la participation directe du peuple à l’exercice du pouvoir</w:t>
      </w:r>
    </w:p>
    <w:p w14:paraId="7C773D42" w14:textId="2BD820AE" w:rsidR="00063D0F" w:rsidRPr="00063D0F" w:rsidRDefault="00063D0F" w:rsidP="00063D0F">
      <w:pPr>
        <w:rPr>
          <w:sz w:val="22"/>
          <w:szCs w:val="22"/>
        </w:rPr>
      </w:pPr>
      <w:r w:rsidRPr="00063D0F">
        <w:rPr>
          <w:i/>
          <w:sz w:val="22"/>
          <w:szCs w:val="22"/>
        </w:rPr>
        <w:t>Contra</w:t>
      </w:r>
      <w:r w:rsidRPr="00063D0F">
        <w:rPr>
          <w:sz w:val="22"/>
          <w:szCs w:val="22"/>
        </w:rPr>
        <w:t> : le régime représentatif : la médiation raisonnable du pouvoir à travers les représentants</w:t>
      </w:r>
    </w:p>
    <w:p w14:paraId="06670355" w14:textId="77777777" w:rsidR="00063D0F" w:rsidRDefault="00063D0F" w:rsidP="00EE0DD5">
      <w:pPr>
        <w:jc w:val="center"/>
        <w:rPr>
          <w:smallCaps/>
          <w:sz w:val="24"/>
        </w:rPr>
      </w:pPr>
    </w:p>
    <w:p w14:paraId="0C867E2B" w14:textId="6BED432D" w:rsidR="00C10020" w:rsidRDefault="00E116B3" w:rsidP="00EE0DD5">
      <w:pPr>
        <w:jc w:val="center"/>
        <w:rPr>
          <w:smallCaps/>
          <w:sz w:val="24"/>
        </w:rPr>
      </w:pPr>
      <w:r>
        <w:rPr>
          <w:smallCaps/>
          <w:sz w:val="24"/>
        </w:rPr>
        <w:t>§ II</w:t>
      </w:r>
      <w:r w:rsidR="00976D90">
        <w:rPr>
          <w:smallCaps/>
          <w:sz w:val="24"/>
        </w:rPr>
        <w:t xml:space="preserve"> -</w:t>
      </w:r>
      <w:r w:rsidR="00C10020">
        <w:rPr>
          <w:smallCaps/>
          <w:sz w:val="24"/>
        </w:rPr>
        <w:t>L’</w:t>
      </w:r>
      <w:proofErr w:type="spellStart"/>
      <w:r w:rsidR="00C10020">
        <w:rPr>
          <w:smallCaps/>
          <w:sz w:val="24"/>
        </w:rPr>
        <w:t>Etat</w:t>
      </w:r>
      <w:proofErr w:type="spellEnd"/>
      <w:r w:rsidR="00C10020">
        <w:rPr>
          <w:smallCaps/>
          <w:sz w:val="24"/>
        </w:rPr>
        <w:t xml:space="preserve"> de droit</w:t>
      </w:r>
    </w:p>
    <w:p w14:paraId="70A725B3" w14:textId="0710A1D8" w:rsidR="00F14935" w:rsidRDefault="00F14935" w:rsidP="00F14935">
      <w:pPr>
        <w:rPr>
          <w:sz w:val="24"/>
        </w:rPr>
      </w:pPr>
    </w:p>
    <w:p w14:paraId="241D9EE8" w14:textId="5E9EDF54" w:rsidR="008252B3" w:rsidRPr="008252B3" w:rsidRDefault="008252B3" w:rsidP="00F14935">
      <w:pPr>
        <w:rPr>
          <w:smallCaps/>
          <w:sz w:val="24"/>
        </w:rPr>
      </w:pPr>
      <w:r w:rsidRPr="008252B3">
        <w:rPr>
          <w:smallCaps/>
          <w:sz w:val="24"/>
        </w:rPr>
        <w:t>A - La Constitution</w:t>
      </w:r>
    </w:p>
    <w:p w14:paraId="24B68D98" w14:textId="77777777" w:rsidR="008252B3" w:rsidRDefault="008252B3" w:rsidP="00F14935">
      <w:pPr>
        <w:rPr>
          <w:sz w:val="24"/>
        </w:rPr>
      </w:pPr>
    </w:p>
    <w:p w14:paraId="751EC83F" w14:textId="5CC14033" w:rsidR="00E116B3" w:rsidRPr="0051596C" w:rsidRDefault="008252B3" w:rsidP="0051596C">
      <w:pPr>
        <w:jc w:val="center"/>
        <w:rPr>
          <w:i/>
          <w:sz w:val="24"/>
        </w:rPr>
      </w:pPr>
      <w:r w:rsidRPr="0051596C">
        <w:rPr>
          <w:i/>
          <w:sz w:val="24"/>
        </w:rPr>
        <w:t xml:space="preserve">7°) </w:t>
      </w:r>
      <w:r w:rsidR="00E116B3" w:rsidRPr="0051596C">
        <w:rPr>
          <w:i/>
          <w:sz w:val="24"/>
        </w:rPr>
        <w:t>La Constitution comme norme supérieure et la hiérarchie des normes</w:t>
      </w:r>
    </w:p>
    <w:p w14:paraId="4EA7CF63" w14:textId="77777777" w:rsidR="00ED7E40" w:rsidRPr="006A3F22" w:rsidRDefault="00ED7E40" w:rsidP="00ED7E40">
      <w:pPr>
        <w:spacing w:before="120" w:line="240" w:lineRule="auto"/>
        <w:rPr>
          <w:sz w:val="24"/>
          <w:u w:val="single"/>
        </w:rPr>
      </w:pPr>
      <w:r w:rsidRPr="006A3F22">
        <w:rPr>
          <w:sz w:val="24"/>
          <w:u w:val="single"/>
        </w:rPr>
        <w:t>Voir :</w:t>
      </w:r>
    </w:p>
    <w:p w14:paraId="606B20E4" w14:textId="77777777" w:rsidR="00685BD8" w:rsidRDefault="00ED7E40" w:rsidP="00685BD8">
      <w:pPr>
        <w:rPr>
          <w:sz w:val="24"/>
        </w:rPr>
      </w:pPr>
      <w:r w:rsidRPr="002D09FE">
        <w:rPr>
          <w:sz w:val="24"/>
        </w:rPr>
        <w:t>DCD, §</w:t>
      </w:r>
      <w:r>
        <w:rPr>
          <w:sz w:val="24"/>
        </w:rPr>
        <w:t xml:space="preserve"> 65-108.</w:t>
      </w:r>
    </w:p>
    <w:p w14:paraId="75BE12F6" w14:textId="45978236" w:rsidR="00685BD8" w:rsidRPr="00685BD8" w:rsidRDefault="00685BD8" w:rsidP="00685BD8">
      <w:pPr>
        <w:spacing w:line="240" w:lineRule="auto"/>
        <w:rPr>
          <w:sz w:val="24"/>
        </w:rPr>
      </w:pPr>
      <w:r>
        <w:rPr>
          <w:sz w:val="24"/>
        </w:rPr>
        <w:t xml:space="preserve">X. </w:t>
      </w:r>
      <w:r w:rsidRPr="00685BD8">
        <w:rPr>
          <w:sz w:val="24"/>
        </w:rPr>
        <w:t xml:space="preserve">Magnon, « Quelques maux encore à propos des lois de révision constitutionnelle : limites, contrôle, efficacité, caractère opératoire et existence », </w:t>
      </w:r>
      <w:r w:rsidRPr="00685BD8">
        <w:rPr>
          <w:i/>
          <w:sz w:val="24"/>
        </w:rPr>
        <w:t>RFDC</w:t>
      </w:r>
      <w:r w:rsidRPr="00685BD8">
        <w:rPr>
          <w:sz w:val="24"/>
        </w:rPr>
        <w:t>, n° 59, 2004, pp. 595-617.</w:t>
      </w:r>
    </w:p>
    <w:p w14:paraId="17EA4D0C" w14:textId="00487355" w:rsidR="00685BD8" w:rsidRPr="00685BD8" w:rsidRDefault="00685BD8" w:rsidP="00685BD8">
      <w:pPr>
        <w:spacing w:before="120" w:line="240" w:lineRule="auto"/>
        <w:rPr>
          <w:sz w:val="24"/>
        </w:rPr>
      </w:pPr>
      <w:r>
        <w:rPr>
          <w:sz w:val="24"/>
        </w:rPr>
        <w:t xml:space="preserve">M. </w:t>
      </w:r>
      <w:proofErr w:type="spellStart"/>
      <w:r>
        <w:rPr>
          <w:sz w:val="24"/>
        </w:rPr>
        <w:t>Troper</w:t>
      </w:r>
      <w:proofErr w:type="spellEnd"/>
      <w:r w:rsidRPr="00685BD8">
        <w:rPr>
          <w:sz w:val="24"/>
        </w:rPr>
        <w:t xml:space="preserve">, « La notion de principes supraconstitutionnels », in </w:t>
      </w:r>
      <w:r w:rsidRPr="00685BD8">
        <w:rPr>
          <w:i/>
          <w:sz w:val="24"/>
        </w:rPr>
        <w:t xml:space="preserve">La </w:t>
      </w:r>
      <w:proofErr w:type="spellStart"/>
      <w:r w:rsidRPr="00685BD8">
        <w:rPr>
          <w:i/>
          <w:sz w:val="24"/>
        </w:rPr>
        <w:t>supraconstitutionnalité</w:t>
      </w:r>
      <w:proofErr w:type="spellEnd"/>
      <w:r w:rsidRPr="00685BD8">
        <w:rPr>
          <w:sz w:val="24"/>
        </w:rPr>
        <w:t xml:space="preserve">, </w:t>
      </w:r>
      <w:r w:rsidRPr="00685BD8">
        <w:rPr>
          <w:i/>
          <w:sz w:val="24"/>
        </w:rPr>
        <w:t>Journée de la Société de législation comparée</w:t>
      </w:r>
      <w:r w:rsidRPr="00685BD8">
        <w:rPr>
          <w:sz w:val="24"/>
        </w:rPr>
        <w:t>, 15</w:t>
      </w:r>
      <w:r w:rsidRPr="00685BD8">
        <w:rPr>
          <w:sz w:val="24"/>
          <w:vertAlign w:val="superscript"/>
        </w:rPr>
        <w:t>ème</w:t>
      </w:r>
      <w:r w:rsidRPr="00685BD8">
        <w:rPr>
          <w:sz w:val="24"/>
        </w:rPr>
        <w:t xml:space="preserve"> Journées juridiques franco-italiennes, Rennes, 7-10 octobre 1993, </w:t>
      </w:r>
      <w:r w:rsidRPr="00685BD8">
        <w:rPr>
          <w:i/>
          <w:sz w:val="24"/>
        </w:rPr>
        <w:t>RIDC</w:t>
      </w:r>
      <w:r w:rsidRPr="00685BD8">
        <w:rPr>
          <w:sz w:val="24"/>
        </w:rPr>
        <w:t>, numéro spécial, vol. 15, 1993, pp. 337-355.</w:t>
      </w:r>
    </w:p>
    <w:p w14:paraId="129A8B92" w14:textId="77777777" w:rsidR="00685BD8" w:rsidRPr="00685BD8" w:rsidRDefault="00685BD8" w:rsidP="00685BD8">
      <w:pPr>
        <w:rPr>
          <w:sz w:val="24"/>
        </w:rPr>
      </w:pPr>
    </w:p>
    <w:p w14:paraId="7AF8A0AE" w14:textId="637DFAB6" w:rsidR="00685BD8" w:rsidRDefault="00157330" w:rsidP="00ED7E40">
      <w:pPr>
        <w:rPr>
          <w:sz w:val="24"/>
        </w:rPr>
      </w:pPr>
      <w:r w:rsidRPr="00157330">
        <w:rPr>
          <w:i/>
          <w:sz w:val="24"/>
        </w:rPr>
        <w:t>Pro</w:t>
      </w:r>
      <w:r>
        <w:rPr>
          <w:sz w:val="24"/>
        </w:rPr>
        <w:t> : La Constitution comme texte fondateur immuable</w:t>
      </w:r>
    </w:p>
    <w:p w14:paraId="2D2C92A5" w14:textId="30080B35" w:rsidR="00B64416" w:rsidRDefault="00157330" w:rsidP="00F14935">
      <w:pPr>
        <w:rPr>
          <w:sz w:val="24"/>
        </w:rPr>
      </w:pPr>
      <w:r w:rsidRPr="00157330">
        <w:rPr>
          <w:i/>
          <w:sz w:val="24"/>
        </w:rPr>
        <w:t>Contra</w:t>
      </w:r>
      <w:r>
        <w:rPr>
          <w:sz w:val="24"/>
        </w:rPr>
        <w:t> : La Constitution comme norme, fondement juridique de l’ordre juridique</w:t>
      </w:r>
    </w:p>
    <w:p w14:paraId="3FA2B5A3" w14:textId="77777777" w:rsidR="00157330" w:rsidRDefault="00157330" w:rsidP="00F14935">
      <w:pPr>
        <w:rPr>
          <w:sz w:val="24"/>
        </w:rPr>
      </w:pPr>
    </w:p>
    <w:p w14:paraId="46ADAF99" w14:textId="564FC843" w:rsidR="0051596C" w:rsidRPr="0051596C" w:rsidRDefault="0051596C" w:rsidP="00F14935">
      <w:pPr>
        <w:rPr>
          <w:smallCaps/>
          <w:sz w:val="24"/>
        </w:rPr>
      </w:pPr>
      <w:r w:rsidRPr="0051596C">
        <w:rPr>
          <w:smallCaps/>
          <w:sz w:val="24"/>
        </w:rPr>
        <w:t>B – La séparation des pouvoirs</w:t>
      </w:r>
    </w:p>
    <w:p w14:paraId="0FE456A9" w14:textId="77777777" w:rsidR="0051596C" w:rsidRDefault="0051596C" w:rsidP="00F14935">
      <w:pPr>
        <w:rPr>
          <w:sz w:val="24"/>
        </w:rPr>
      </w:pPr>
    </w:p>
    <w:p w14:paraId="349458E4" w14:textId="636E6C2F" w:rsidR="00F14935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8</w:t>
      </w:r>
      <w:r w:rsidR="008252B3" w:rsidRPr="0051596C">
        <w:rPr>
          <w:i/>
          <w:sz w:val="24"/>
        </w:rPr>
        <w:t xml:space="preserve">°) </w:t>
      </w:r>
      <w:r w:rsidR="00F14935" w:rsidRPr="0051596C">
        <w:rPr>
          <w:i/>
          <w:sz w:val="24"/>
        </w:rPr>
        <w:t>La séparation des pouvoirs : instrument de la démocratie ou de l’</w:t>
      </w:r>
      <w:proofErr w:type="spellStart"/>
      <w:r w:rsidR="00F14935" w:rsidRPr="0051596C">
        <w:rPr>
          <w:i/>
          <w:sz w:val="24"/>
        </w:rPr>
        <w:t>Etat</w:t>
      </w:r>
      <w:proofErr w:type="spellEnd"/>
      <w:r w:rsidR="00F14935" w:rsidRPr="0051596C">
        <w:rPr>
          <w:i/>
          <w:sz w:val="24"/>
        </w:rPr>
        <w:t xml:space="preserve"> de droit ?</w:t>
      </w:r>
    </w:p>
    <w:p w14:paraId="3A22E5BD" w14:textId="77777777" w:rsidR="00F14935" w:rsidRPr="003E536C" w:rsidRDefault="00F14935" w:rsidP="00F14935">
      <w:pPr>
        <w:rPr>
          <w:sz w:val="24"/>
        </w:rPr>
      </w:pPr>
    </w:p>
    <w:p w14:paraId="67D4655D" w14:textId="77777777" w:rsidR="00F14935" w:rsidRDefault="00F14935" w:rsidP="00E63B6F">
      <w:pPr>
        <w:spacing w:before="120" w:line="240" w:lineRule="auto"/>
        <w:rPr>
          <w:sz w:val="24"/>
        </w:rPr>
      </w:pPr>
      <w:r w:rsidRPr="00F80D0A">
        <w:rPr>
          <w:sz w:val="24"/>
          <w:u w:val="single"/>
        </w:rPr>
        <w:t>Voir :</w:t>
      </w:r>
      <w:r>
        <w:rPr>
          <w:sz w:val="24"/>
        </w:rPr>
        <w:t xml:space="preserve"> </w:t>
      </w:r>
      <w:r w:rsidRPr="009E40AA">
        <w:rPr>
          <w:sz w:val="24"/>
        </w:rPr>
        <w:t>J. Boudon, « Le mauvais usage des spectres. La s</w:t>
      </w:r>
      <w:r w:rsidRPr="009E40AA">
        <w:rPr>
          <w:rFonts w:hint="eastAsia"/>
          <w:sz w:val="24"/>
        </w:rPr>
        <w:t>é</w:t>
      </w:r>
      <w:r w:rsidRPr="009E40AA">
        <w:rPr>
          <w:sz w:val="24"/>
        </w:rPr>
        <w:t xml:space="preserve">paration </w:t>
      </w:r>
      <w:r w:rsidRPr="009E40AA">
        <w:rPr>
          <w:rFonts w:hint="eastAsia"/>
          <w:sz w:val="24"/>
        </w:rPr>
        <w:t>«</w:t>
      </w:r>
      <w:r w:rsidRPr="009E40AA">
        <w:rPr>
          <w:sz w:val="24"/>
        </w:rPr>
        <w:t xml:space="preserve"> rigide </w:t>
      </w:r>
      <w:r w:rsidRPr="009E40AA">
        <w:rPr>
          <w:rFonts w:hint="eastAsia"/>
          <w:sz w:val="24"/>
        </w:rPr>
        <w:t>»</w:t>
      </w:r>
      <w:r w:rsidRPr="009E40AA">
        <w:rPr>
          <w:sz w:val="24"/>
        </w:rPr>
        <w:t xml:space="preserve"> des pouvoirs », </w:t>
      </w:r>
      <w:r w:rsidRPr="009E40AA">
        <w:rPr>
          <w:i/>
          <w:sz w:val="24"/>
        </w:rPr>
        <w:t>RFDC</w:t>
      </w:r>
      <w:r>
        <w:rPr>
          <w:sz w:val="24"/>
        </w:rPr>
        <w:t>, 2009/2, n° 78, pp. 247-</w:t>
      </w:r>
      <w:r w:rsidRPr="009E40AA">
        <w:rPr>
          <w:sz w:val="24"/>
        </w:rPr>
        <w:t>267</w:t>
      </w:r>
      <w:r>
        <w:rPr>
          <w:sz w:val="24"/>
        </w:rPr>
        <w:t>.</w:t>
      </w:r>
    </w:p>
    <w:p w14:paraId="5A419B97" w14:textId="77777777" w:rsidR="00F14935" w:rsidRDefault="00F14935" w:rsidP="00E63B6F">
      <w:pPr>
        <w:spacing w:before="120" w:line="240" w:lineRule="auto"/>
        <w:rPr>
          <w:sz w:val="24"/>
        </w:rPr>
      </w:pPr>
      <w:r>
        <w:rPr>
          <w:sz w:val="24"/>
        </w:rPr>
        <w:t xml:space="preserve">E. </w:t>
      </w:r>
      <w:proofErr w:type="spellStart"/>
      <w:r>
        <w:rPr>
          <w:sz w:val="24"/>
        </w:rPr>
        <w:t>Zoller</w:t>
      </w:r>
      <w:proofErr w:type="spellEnd"/>
      <w:r>
        <w:rPr>
          <w:sz w:val="24"/>
        </w:rPr>
        <w:t xml:space="preserve">, </w:t>
      </w:r>
      <w:r>
        <w:rPr>
          <w:i/>
          <w:sz w:val="24"/>
        </w:rPr>
        <w:t>Introduction au droit public</w:t>
      </w:r>
      <w:r>
        <w:rPr>
          <w:sz w:val="24"/>
        </w:rPr>
        <w:t>, Dalloz, Précis, Droit public et Science politique, 2013, 2</w:t>
      </w:r>
      <w:r w:rsidRPr="00E306AB">
        <w:rPr>
          <w:sz w:val="24"/>
          <w:vertAlign w:val="superscript"/>
        </w:rPr>
        <w:t>ème</w:t>
      </w:r>
      <w:r>
        <w:rPr>
          <w:sz w:val="24"/>
        </w:rPr>
        <w:t xml:space="preserve"> édition, § 158 et s., pp. 166 et s.</w:t>
      </w:r>
    </w:p>
    <w:p w14:paraId="21FAE4E5" w14:textId="77777777" w:rsidR="00F14935" w:rsidRPr="009E40AA" w:rsidRDefault="00F14935" w:rsidP="00F14935">
      <w:pPr>
        <w:rPr>
          <w:sz w:val="24"/>
        </w:rPr>
      </w:pPr>
    </w:p>
    <w:p w14:paraId="312BF464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Pro</w:t>
      </w:r>
      <w:r w:rsidRPr="009E40AA">
        <w:rPr>
          <w:sz w:val="24"/>
        </w:rPr>
        <w:t> : la séparation des pouvoirs une garantie de la démocratie</w:t>
      </w:r>
    </w:p>
    <w:p w14:paraId="7E4B79F0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Contra</w:t>
      </w:r>
      <w:r w:rsidRPr="009E40AA">
        <w:rPr>
          <w:sz w:val="24"/>
        </w:rPr>
        <w:t> : la séparation des pouvoirs un instrument de l’</w:t>
      </w:r>
      <w:proofErr w:type="spellStart"/>
      <w:r w:rsidRPr="009E40AA">
        <w:rPr>
          <w:sz w:val="24"/>
        </w:rPr>
        <w:t>Etat</w:t>
      </w:r>
      <w:proofErr w:type="spellEnd"/>
      <w:r w:rsidRPr="009E40AA">
        <w:rPr>
          <w:sz w:val="24"/>
        </w:rPr>
        <w:t xml:space="preserve"> de droit</w:t>
      </w:r>
    </w:p>
    <w:p w14:paraId="06C257AC" w14:textId="3E397A92" w:rsidR="00F14935" w:rsidRDefault="00F14935" w:rsidP="00F14935">
      <w:pPr>
        <w:rPr>
          <w:smallCaps/>
          <w:sz w:val="24"/>
        </w:rPr>
      </w:pPr>
    </w:p>
    <w:p w14:paraId="3E1FF61A" w14:textId="64CB4406" w:rsidR="00302C7F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9</w:t>
      </w:r>
      <w:r w:rsidR="008252B3" w:rsidRPr="0051596C">
        <w:rPr>
          <w:i/>
          <w:sz w:val="24"/>
        </w:rPr>
        <w:t xml:space="preserve">°) </w:t>
      </w:r>
      <w:r w:rsidR="00302C7F" w:rsidRPr="0051596C">
        <w:rPr>
          <w:i/>
          <w:sz w:val="24"/>
        </w:rPr>
        <w:t xml:space="preserve">La structure </w:t>
      </w:r>
      <w:r w:rsidR="008252B3" w:rsidRPr="0051596C">
        <w:rPr>
          <w:i/>
          <w:sz w:val="24"/>
        </w:rPr>
        <w:t xml:space="preserve">et les compétences </w:t>
      </w:r>
      <w:r w:rsidR="00302C7F" w:rsidRPr="0051596C">
        <w:rPr>
          <w:i/>
          <w:sz w:val="24"/>
        </w:rPr>
        <w:t>des pouvoirs :</w:t>
      </w:r>
    </w:p>
    <w:p w14:paraId="0C2445D0" w14:textId="675FBAD7" w:rsidR="008252B3" w:rsidRPr="0051596C" w:rsidRDefault="008252B3" w:rsidP="0051596C">
      <w:pPr>
        <w:pStyle w:val="Paragraphedeliste"/>
        <w:numPr>
          <w:ilvl w:val="0"/>
          <w:numId w:val="1"/>
        </w:numPr>
        <w:jc w:val="center"/>
        <w:rPr>
          <w:i/>
          <w:sz w:val="24"/>
        </w:rPr>
      </w:pPr>
      <w:r w:rsidRPr="0051596C">
        <w:rPr>
          <w:i/>
          <w:sz w:val="24"/>
        </w:rPr>
        <w:t>Le pouvoir exécutif</w:t>
      </w:r>
    </w:p>
    <w:p w14:paraId="5E8FBA32" w14:textId="26077498" w:rsidR="008252B3" w:rsidRPr="0051596C" w:rsidRDefault="008252B3" w:rsidP="0051596C">
      <w:pPr>
        <w:pStyle w:val="Paragraphedeliste"/>
        <w:numPr>
          <w:ilvl w:val="0"/>
          <w:numId w:val="1"/>
        </w:numPr>
        <w:jc w:val="center"/>
        <w:rPr>
          <w:i/>
          <w:sz w:val="24"/>
        </w:rPr>
      </w:pPr>
      <w:r w:rsidRPr="0051596C">
        <w:rPr>
          <w:i/>
          <w:sz w:val="24"/>
        </w:rPr>
        <w:t>Le pouvoir législatif</w:t>
      </w:r>
    </w:p>
    <w:p w14:paraId="53C207C6" w14:textId="4DC2952B" w:rsidR="00302C7F" w:rsidRDefault="00302C7F" w:rsidP="00F14935">
      <w:pPr>
        <w:rPr>
          <w:smallCaps/>
          <w:sz w:val="24"/>
        </w:rPr>
      </w:pPr>
    </w:p>
    <w:p w14:paraId="3CE182DD" w14:textId="7860179B" w:rsidR="0051596C" w:rsidRDefault="0051596C" w:rsidP="00F14935">
      <w:pPr>
        <w:rPr>
          <w:smallCaps/>
          <w:sz w:val="24"/>
        </w:rPr>
      </w:pPr>
      <w:r>
        <w:rPr>
          <w:smallCaps/>
          <w:sz w:val="24"/>
        </w:rPr>
        <w:t>C – La justice constitutionnelle</w:t>
      </w:r>
    </w:p>
    <w:p w14:paraId="162D80D5" w14:textId="77777777" w:rsidR="0051596C" w:rsidRDefault="0051596C" w:rsidP="00F14935">
      <w:pPr>
        <w:rPr>
          <w:smallCaps/>
          <w:sz w:val="24"/>
        </w:rPr>
      </w:pPr>
    </w:p>
    <w:p w14:paraId="465F97C3" w14:textId="02D7CEB3" w:rsidR="00F14935" w:rsidRPr="0051596C" w:rsidRDefault="00ED7E40" w:rsidP="0051596C">
      <w:pPr>
        <w:jc w:val="center"/>
        <w:rPr>
          <w:i/>
          <w:sz w:val="24"/>
        </w:rPr>
      </w:pPr>
      <w:r>
        <w:rPr>
          <w:i/>
          <w:sz w:val="24"/>
        </w:rPr>
        <w:t>10</w:t>
      </w:r>
      <w:r w:rsidR="008252B3" w:rsidRPr="0051596C">
        <w:rPr>
          <w:i/>
          <w:sz w:val="24"/>
        </w:rPr>
        <w:t xml:space="preserve">°) </w:t>
      </w:r>
      <w:r w:rsidR="00F14935" w:rsidRPr="0051596C">
        <w:rPr>
          <w:i/>
          <w:sz w:val="24"/>
        </w:rPr>
        <w:t>Constitutionnalisme v. démocratie : la justice constitutionnelle</w:t>
      </w:r>
    </w:p>
    <w:p w14:paraId="5C4DDE3F" w14:textId="77777777" w:rsidR="00F14935" w:rsidRPr="009E40AA" w:rsidRDefault="00F14935" w:rsidP="00F14935">
      <w:pPr>
        <w:rPr>
          <w:sz w:val="24"/>
        </w:rPr>
      </w:pPr>
    </w:p>
    <w:p w14:paraId="34F681DD" w14:textId="77777777" w:rsidR="00ED7E40" w:rsidRDefault="00F14935" w:rsidP="00ED7E40">
      <w:pPr>
        <w:spacing w:before="120" w:line="240" w:lineRule="auto"/>
        <w:rPr>
          <w:sz w:val="24"/>
        </w:rPr>
      </w:pPr>
      <w:r w:rsidRPr="00F80D0A">
        <w:rPr>
          <w:sz w:val="24"/>
          <w:u w:val="single"/>
        </w:rPr>
        <w:t>Voir :</w:t>
      </w:r>
      <w:r>
        <w:rPr>
          <w:sz w:val="24"/>
        </w:rPr>
        <w:t xml:space="preserve"> </w:t>
      </w:r>
    </w:p>
    <w:p w14:paraId="098B55F0" w14:textId="1E6B892A" w:rsidR="00902828" w:rsidRDefault="00ED7E40" w:rsidP="00902828">
      <w:pPr>
        <w:spacing w:before="120" w:line="240" w:lineRule="auto"/>
        <w:rPr>
          <w:sz w:val="24"/>
        </w:rPr>
      </w:pPr>
      <w:r>
        <w:rPr>
          <w:sz w:val="24"/>
        </w:rPr>
        <w:t>DCD, pp. 249-270, §§ 267-309.</w:t>
      </w:r>
    </w:p>
    <w:p w14:paraId="3253EF87" w14:textId="5068569C" w:rsidR="00F14935" w:rsidRDefault="00F14935" w:rsidP="00902828">
      <w:pPr>
        <w:spacing w:before="120" w:line="240" w:lineRule="auto"/>
        <w:rPr>
          <w:sz w:val="24"/>
        </w:rPr>
      </w:pPr>
      <w:r>
        <w:rPr>
          <w:sz w:val="24"/>
        </w:rPr>
        <w:t xml:space="preserve">X. Magnon, </w:t>
      </w:r>
      <w:r w:rsidRPr="00D84990">
        <w:rPr>
          <w:sz w:val="24"/>
        </w:rPr>
        <w:t>« La puissance et la représentation, l’</w:t>
      </w:r>
      <w:proofErr w:type="spellStart"/>
      <w:r w:rsidRPr="00D84990">
        <w:rPr>
          <w:sz w:val="24"/>
        </w:rPr>
        <w:t>Etat</w:t>
      </w:r>
      <w:proofErr w:type="spellEnd"/>
      <w:r w:rsidRPr="00D84990">
        <w:rPr>
          <w:sz w:val="24"/>
        </w:rPr>
        <w:t xml:space="preserve"> et le citoyen : quel est le fondement de l’autorité de la norme constitutionnelle et de la jurisprudence du juge constitutionnel ? », in </w:t>
      </w:r>
      <w:r w:rsidRPr="00D84990">
        <w:rPr>
          <w:i/>
          <w:sz w:val="24"/>
        </w:rPr>
        <w:t>Le régime représentatif à l’épreuve de la justice constitutionnelle</w:t>
      </w:r>
      <w:r w:rsidRPr="00D84990">
        <w:rPr>
          <w:sz w:val="24"/>
        </w:rPr>
        <w:t xml:space="preserve">, sous la direction de S. Mouton, </w:t>
      </w:r>
      <w:proofErr w:type="spellStart"/>
      <w:r w:rsidRPr="00D84990">
        <w:rPr>
          <w:sz w:val="24"/>
        </w:rPr>
        <w:t>Lextenso</w:t>
      </w:r>
      <w:proofErr w:type="spellEnd"/>
      <w:r w:rsidRPr="00D84990">
        <w:rPr>
          <w:sz w:val="24"/>
        </w:rPr>
        <w:t>, Grands Colloques, 2016, pp. 251-269.</w:t>
      </w:r>
    </w:p>
    <w:p w14:paraId="4DCF6FE5" w14:textId="2A047A23" w:rsidR="00ED7E40" w:rsidRPr="009E40AA" w:rsidRDefault="00ED7E40" w:rsidP="00902828">
      <w:pPr>
        <w:spacing w:before="120" w:line="240" w:lineRule="auto"/>
        <w:rPr>
          <w:sz w:val="24"/>
        </w:rPr>
      </w:pPr>
      <w:r>
        <w:rPr>
          <w:sz w:val="24"/>
        </w:rPr>
        <w:t>X. Magnon,</w:t>
      </w:r>
      <w:r w:rsidRPr="008336BE">
        <w:rPr>
          <w:rFonts w:ascii="Times New Roman" w:hAnsi="Times New Roman"/>
          <w:sz w:val="24"/>
        </w:rPr>
        <w:t xml:space="preserve"> </w:t>
      </w:r>
      <w:r w:rsidRPr="008336BE">
        <w:rPr>
          <w:sz w:val="24"/>
        </w:rPr>
        <w:t xml:space="preserve">« Retour sur quelques définitions premières en droit constitutionnel : que sont une « juridiction constitutionnelle », une « cour constitutionnelle » et une « cour suprême » ? Proposition de définitions modales et fonctionnelles », in </w:t>
      </w:r>
      <w:r w:rsidRPr="008336BE">
        <w:rPr>
          <w:i/>
          <w:sz w:val="24"/>
        </w:rPr>
        <w:t>Long cours. Mélanges en l’honneur du Professeur Pierre Bon</w:t>
      </w:r>
      <w:r w:rsidRPr="008336BE">
        <w:rPr>
          <w:sz w:val="24"/>
        </w:rPr>
        <w:t>, Dalloz, 2014, pp. 305-322.</w:t>
      </w:r>
    </w:p>
    <w:p w14:paraId="5918E34F" w14:textId="77777777" w:rsidR="00F14935" w:rsidRDefault="00F14935" w:rsidP="00F14935">
      <w:pPr>
        <w:rPr>
          <w:i/>
          <w:sz w:val="24"/>
        </w:rPr>
      </w:pPr>
    </w:p>
    <w:p w14:paraId="2AD542AA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Pro</w:t>
      </w:r>
      <w:r w:rsidRPr="009E40AA">
        <w:rPr>
          <w:sz w:val="24"/>
        </w:rPr>
        <w:t> : la justice constitutionnelle, une limite à la démocratie</w:t>
      </w:r>
    </w:p>
    <w:p w14:paraId="526B3BFD" w14:textId="77777777" w:rsidR="00F14935" w:rsidRPr="009E40AA" w:rsidRDefault="00F14935" w:rsidP="00F14935">
      <w:pPr>
        <w:rPr>
          <w:sz w:val="24"/>
        </w:rPr>
      </w:pPr>
      <w:r w:rsidRPr="009E40AA">
        <w:rPr>
          <w:i/>
          <w:sz w:val="24"/>
        </w:rPr>
        <w:t>Contra</w:t>
      </w:r>
      <w:r w:rsidRPr="009E40AA">
        <w:rPr>
          <w:sz w:val="24"/>
        </w:rPr>
        <w:t> : la justice constitutionnelle, une nouvelle forme de démocratie</w:t>
      </w:r>
    </w:p>
    <w:p w14:paraId="7DFA89C4" w14:textId="08CE514F" w:rsidR="00F14935" w:rsidRPr="003E536C" w:rsidRDefault="00F14935" w:rsidP="00F14935">
      <w:pPr>
        <w:rPr>
          <w:sz w:val="24"/>
        </w:rPr>
      </w:pPr>
    </w:p>
    <w:p w14:paraId="08370FA2" w14:textId="50CA78F7" w:rsidR="00E116B3" w:rsidRDefault="00E116B3" w:rsidP="00E116B3">
      <w:pPr>
        <w:jc w:val="center"/>
        <w:rPr>
          <w:smallCaps/>
          <w:sz w:val="24"/>
        </w:rPr>
      </w:pPr>
      <w:r>
        <w:rPr>
          <w:smallCaps/>
          <w:sz w:val="24"/>
        </w:rPr>
        <w:t>§ III - L’</w:t>
      </w:r>
      <w:proofErr w:type="spellStart"/>
      <w:r>
        <w:rPr>
          <w:smallCaps/>
          <w:sz w:val="24"/>
        </w:rPr>
        <w:t>Etat</w:t>
      </w:r>
      <w:proofErr w:type="spellEnd"/>
      <w:r>
        <w:rPr>
          <w:smallCaps/>
          <w:sz w:val="24"/>
        </w:rPr>
        <w:t xml:space="preserve"> libéral</w:t>
      </w:r>
    </w:p>
    <w:p w14:paraId="435F7E1D" w14:textId="77777777" w:rsidR="00E116B3" w:rsidRDefault="00E116B3" w:rsidP="00E116B3">
      <w:pPr>
        <w:rPr>
          <w:sz w:val="24"/>
        </w:rPr>
      </w:pPr>
    </w:p>
    <w:p w14:paraId="4175E438" w14:textId="6908AC0A" w:rsidR="00E116B3" w:rsidRPr="002E285E" w:rsidRDefault="00ED7E40" w:rsidP="002E285E">
      <w:pPr>
        <w:jc w:val="center"/>
        <w:rPr>
          <w:i/>
          <w:sz w:val="24"/>
        </w:rPr>
      </w:pPr>
      <w:r>
        <w:rPr>
          <w:i/>
          <w:sz w:val="24"/>
        </w:rPr>
        <w:t>11</w:t>
      </w:r>
      <w:r w:rsidR="002E285E" w:rsidRPr="002E285E">
        <w:rPr>
          <w:i/>
          <w:sz w:val="24"/>
        </w:rPr>
        <w:t xml:space="preserve">°) </w:t>
      </w:r>
      <w:r w:rsidR="00E116B3" w:rsidRPr="002E285E">
        <w:rPr>
          <w:i/>
          <w:sz w:val="24"/>
        </w:rPr>
        <w:t>Pour une approche théorique des droits fondamentaux</w:t>
      </w:r>
    </w:p>
    <w:p w14:paraId="62C10F55" w14:textId="77777777" w:rsidR="00E116B3" w:rsidRPr="003E536C" w:rsidRDefault="00E116B3" w:rsidP="00E116B3">
      <w:pPr>
        <w:rPr>
          <w:sz w:val="24"/>
        </w:rPr>
      </w:pPr>
    </w:p>
    <w:p w14:paraId="50D291FE" w14:textId="431A91B8" w:rsidR="00F85527" w:rsidRDefault="00F85527">
      <w:pPr>
        <w:spacing w:line="240" w:lineRule="auto"/>
        <w:jc w:val="left"/>
        <w:rPr>
          <w:sz w:val="24"/>
        </w:rPr>
      </w:pPr>
      <w:r>
        <w:rPr>
          <w:sz w:val="24"/>
        </w:rPr>
        <w:br w:type="page"/>
      </w:r>
    </w:p>
    <w:p w14:paraId="1B8B1D3B" w14:textId="4FB05344" w:rsidR="00F85527" w:rsidRPr="00F85527" w:rsidRDefault="00F85527" w:rsidP="00F85527">
      <w:pPr>
        <w:pStyle w:val="Standard"/>
        <w:spacing w:line="340" w:lineRule="exact"/>
        <w:jc w:val="center"/>
        <w:rPr>
          <w:rFonts w:ascii="Garamond" w:hAnsi="Garamond" w:cs="Garamond"/>
          <w:bCs/>
          <w:smallCaps/>
        </w:rPr>
      </w:pPr>
      <w:r>
        <w:rPr>
          <w:rFonts w:ascii="Garamond" w:hAnsi="Garamond" w:cs="Garamond"/>
          <w:bCs/>
          <w:smallCaps/>
        </w:rPr>
        <w:lastRenderedPageBreak/>
        <w:t xml:space="preserve">II - </w:t>
      </w:r>
      <w:r w:rsidRPr="00F85527">
        <w:rPr>
          <w:rFonts w:ascii="Garamond" w:hAnsi="Garamond" w:cs="Garamond"/>
          <w:bCs/>
          <w:smallCaps/>
        </w:rPr>
        <w:t>Thématiques des séances de travaux dirigés</w:t>
      </w:r>
    </w:p>
    <w:p w14:paraId="42ED260B" w14:textId="77777777" w:rsidR="00F85527" w:rsidRDefault="00F85527" w:rsidP="00F85527">
      <w:pPr>
        <w:pStyle w:val="Standard"/>
        <w:pBdr>
          <w:top w:val="single" w:sz="4" w:space="1" w:color="000000"/>
        </w:pBdr>
        <w:spacing w:line="340" w:lineRule="exact"/>
        <w:rPr>
          <w:rFonts w:ascii="Garamond" w:hAnsi="Garamond" w:cs="Garamond"/>
          <w:sz w:val="16"/>
        </w:rPr>
      </w:pPr>
    </w:p>
    <w:p w14:paraId="1ED95B06" w14:textId="6E9EF7FE" w:rsidR="00F85527" w:rsidRDefault="00F85527" w:rsidP="00927C6A">
      <w:pPr>
        <w:pStyle w:val="Standard"/>
        <w:spacing w:line="340" w:lineRule="exact"/>
        <w:rPr>
          <w:rFonts w:ascii="Garamond" w:hAnsi="Garamond"/>
          <w:b/>
          <w:bCs/>
        </w:rPr>
      </w:pPr>
    </w:p>
    <w:p w14:paraId="639CB85E" w14:textId="52936989" w:rsidR="00927C6A" w:rsidRDefault="00927C6A" w:rsidP="006350D7">
      <w:pPr>
        <w:pStyle w:val="Standard"/>
        <w:spacing w:line="340" w:lineRule="exact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Équipe pédagogique : </w:t>
      </w:r>
      <w:r w:rsidR="006350D7">
        <w:rPr>
          <w:rFonts w:ascii="Garamond" w:hAnsi="Garamond"/>
        </w:rPr>
        <w:t xml:space="preserve">Audrey </w:t>
      </w:r>
      <w:proofErr w:type="spellStart"/>
      <w:r w:rsidR="006350D7">
        <w:rPr>
          <w:rFonts w:ascii="Garamond" w:hAnsi="Garamond"/>
          <w:smallCaps/>
        </w:rPr>
        <w:t>Bacher</w:t>
      </w:r>
      <w:r w:rsidR="00B96DEC">
        <w:rPr>
          <w:rFonts w:ascii="Garamond" w:hAnsi="Garamond"/>
          <w:smallCaps/>
        </w:rPr>
        <w:t>t</w:t>
      </w:r>
      <w:bookmarkStart w:id="0" w:name="_GoBack"/>
      <w:bookmarkEnd w:id="0"/>
      <w:proofErr w:type="spellEnd"/>
      <w:r w:rsidR="006350D7">
        <w:rPr>
          <w:rFonts w:ascii="Garamond" w:hAnsi="Garamond"/>
        </w:rPr>
        <w:t xml:space="preserve"> Victoria </w:t>
      </w:r>
      <w:proofErr w:type="spellStart"/>
      <w:r w:rsidR="006350D7" w:rsidRPr="006350D7">
        <w:rPr>
          <w:rFonts w:ascii="Garamond" w:hAnsi="Garamond"/>
          <w:smallCaps/>
        </w:rPr>
        <w:t>Fourment</w:t>
      </w:r>
      <w:proofErr w:type="spellEnd"/>
      <w:r w:rsidR="006350D7">
        <w:rPr>
          <w:rFonts w:ascii="Garamond" w:hAnsi="Garamond"/>
        </w:rPr>
        <w:t xml:space="preserve">, Pauline </w:t>
      </w:r>
      <w:proofErr w:type="spellStart"/>
      <w:r w:rsidR="006350D7" w:rsidRPr="006350D7">
        <w:rPr>
          <w:rFonts w:ascii="Garamond" w:hAnsi="Garamond"/>
          <w:smallCaps/>
        </w:rPr>
        <w:t>Malléjac</w:t>
      </w:r>
      <w:proofErr w:type="spellEnd"/>
      <w:r w:rsidR="006350D7">
        <w:rPr>
          <w:rFonts w:ascii="Garamond" w:hAnsi="Garamond"/>
        </w:rPr>
        <w:t>, Arnaud </w:t>
      </w:r>
      <w:proofErr w:type="spellStart"/>
      <w:r w:rsidR="006350D7" w:rsidRPr="006350D7">
        <w:rPr>
          <w:rFonts w:ascii="Garamond" w:hAnsi="Garamond"/>
          <w:smallCaps/>
        </w:rPr>
        <w:t>Morando</w:t>
      </w:r>
      <w:proofErr w:type="spellEnd"/>
      <w:r w:rsidR="006350D7">
        <w:rPr>
          <w:rFonts w:ascii="Garamond" w:hAnsi="Garamond"/>
        </w:rPr>
        <w:t xml:space="preserve">, Clémentine </w:t>
      </w:r>
      <w:proofErr w:type="spellStart"/>
      <w:r w:rsidR="006350D7" w:rsidRPr="006350D7">
        <w:rPr>
          <w:rFonts w:ascii="Garamond" w:hAnsi="Garamond"/>
          <w:smallCaps/>
        </w:rPr>
        <w:t>Nicoilaidis-Lefran</w:t>
      </w:r>
      <w:r w:rsidR="006350D7">
        <w:rPr>
          <w:rFonts w:ascii="Garamond" w:hAnsi="Garamond"/>
          <w:smallCaps/>
        </w:rPr>
        <w:t>ç</w:t>
      </w:r>
      <w:r w:rsidR="006350D7" w:rsidRPr="006350D7">
        <w:rPr>
          <w:rFonts w:ascii="Garamond" w:hAnsi="Garamond"/>
          <w:smallCaps/>
        </w:rPr>
        <w:t>ois</w:t>
      </w:r>
      <w:proofErr w:type="spellEnd"/>
      <w:r w:rsidR="006350D7">
        <w:rPr>
          <w:rFonts w:ascii="Garamond" w:hAnsi="Garamond"/>
        </w:rPr>
        <w:t xml:space="preserve">, Julien </w:t>
      </w:r>
      <w:r w:rsidR="006350D7" w:rsidRPr="006350D7">
        <w:rPr>
          <w:rFonts w:ascii="Garamond" w:hAnsi="Garamond"/>
          <w:smallCaps/>
        </w:rPr>
        <w:t>Padovani</w:t>
      </w:r>
      <w:r w:rsidR="006350D7">
        <w:rPr>
          <w:rFonts w:ascii="Garamond" w:hAnsi="Garamond"/>
        </w:rPr>
        <w:t xml:space="preserve">, Frédéric </w:t>
      </w:r>
      <w:proofErr w:type="spellStart"/>
      <w:r w:rsidR="006350D7" w:rsidRPr="006350D7">
        <w:rPr>
          <w:rFonts w:ascii="Garamond" w:hAnsi="Garamond"/>
          <w:smallCaps/>
        </w:rPr>
        <w:t>S</w:t>
      </w:r>
      <w:r w:rsidR="006350D7">
        <w:rPr>
          <w:rFonts w:ascii="Garamond" w:hAnsi="Garamond"/>
          <w:smallCaps/>
        </w:rPr>
        <w:t>é</w:t>
      </w:r>
      <w:r w:rsidR="006350D7" w:rsidRPr="006350D7">
        <w:rPr>
          <w:rFonts w:ascii="Garamond" w:hAnsi="Garamond"/>
          <w:smallCaps/>
        </w:rPr>
        <w:t>dat</w:t>
      </w:r>
      <w:proofErr w:type="spellEnd"/>
      <w:r w:rsidR="006350D7">
        <w:rPr>
          <w:rFonts w:ascii="Garamond" w:hAnsi="Garamond"/>
          <w:smallCaps/>
        </w:rPr>
        <w:t>.</w:t>
      </w:r>
    </w:p>
    <w:p w14:paraId="6E3D302C" w14:textId="77777777" w:rsidR="00927C6A" w:rsidRDefault="00927C6A" w:rsidP="00927C6A">
      <w:pPr>
        <w:pStyle w:val="Standard"/>
        <w:spacing w:line="340" w:lineRule="exact"/>
        <w:rPr>
          <w:rFonts w:ascii="Garamond" w:hAnsi="Garamond"/>
        </w:rPr>
      </w:pPr>
    </w:p>
    <w:p w14:paraId="71209030" w14:textId="77777777" w:rsidR="00927C6A" w:rsidRPr="00927C6A" w:rsidRDefault="00927C6A" w:rsidP="00927C6A">
      <w:pPr>
        <w:pStyle w:val="Standard"/>
        <w:spacing w:line="340" w:lineRule="exact"/>
        <w:rPr>
          <w:rFonts w:ascii="Garamond" w:hAnsi="Garamond"/>
        </w:rPr>
      </w:pPr>
    </w:p>
    <w:p w14:paraId="78B4EE3E" w14:textId="3C6DFD2C" w:rsidR="00927C6A" w:rsidRPr="007C2053" w:rsidRDefault="00F85527" w:rsidP="00927C6A">
      <w:pPr>
        <w:pStyle w:val="Standard"/>
        <w:spacing w:line="340" w:lineRule="exact"/>
        <w:jc w:val="both"/>
        <w:rPr>
          <w:rFonts w:ascii="Garamond" w:hAnsi="Garamond"/>
        </w:rPr>
      </w:pPr>
      <w:r>
        <w:rPr>
          <w:rFonts w:ascii="Garamond" w:hAnsi="Garamond"/>
          <w:b/>
          <w:bCs/>
        </w:rPr>
        <w:tab/>
      </w:r>
      <w:r w:rsidR="00927C6A">
        <w:rPr>
          <w:rFonts w:ascii="Garamond" w:hAnsi="Garamond"/>
          <w:b/>
          <w:bCs/>
        </w:rPr>
        <w:t>Thème</w:t>
      </w:r>
      <w:r w:rsidR="00927C6A" w:rsidRPr="007C2053">
        <w:rPr>
          <w:rFonts w:ascii="Garamond" w:hAnsi="Garamond"/>
          <w:b/>
          <w:bCs/>
        </w:rPr>
        <w:t xml:space="preserve"> 1 :</w:t>
      </w:r>
      <w:r w:rsidR="00927C6A">
        <w:rPr>
          <w:rFonts w:ascii="Garamond" w:hAnsi="Garamond"/>
        </w:rPr>
        <w:t xml:space="preserve"> </w:t>
      </w:r>
      <w:r w:rsidR="00927C6A">
        <w:rPr>
          <w:rFonts w:ascii="Garamond" w:hAnsi="Garamond"/>
        </w:rPr>
        <w:tab/>
        <w:t>La définition de l’État</w:t>
      </w:r>
    </w:p>
    <w:p w14:paraId="5024B1AA" w14:textId="77777777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</w:p>
    <w:p w14:paraId="2AC0AB63" w14:textId="62965E1E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  <w:r w:rsidRPr="007C205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Thème</w:t>
      </w:r>
      <w:r w:rsidRPr="007C2053">
        <w:rPr>
          <w:rFonts w:ascii="Garamond" w:hAnsi="Garamond"/>
          <w:b/>
          <w:bCs/>
        </w:rPr>
        <w:t xml:space="preserve"> 2 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Les formes d’État</w:t>
      </w:r>
    </w:p>
    <w:p w14:paraId="3C7BCCA2" w14:textId="77777777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</w:p>
    <w:p w14:paraId="74662A41" w14:textId="3DA59CA2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  <w:r w:rsidRPr="007C205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Thème</w:t>
      </w:r>
      <w:r w:rsidRPr="007C2053">
        <w:rPr>
          <w:rFonts w:ascii="Garamond" w:hAnsi="Garamond"/>
          <w:b/>
          <w:bCs/>
        </w:rPr>
        <w:t xml:space="preserve"> 3 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L’État démocratique</w:t>
      </w:r>
    </w:p>
    <w:p w14:paraId="0E7003CA" w14:textId="77777777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  <w:r w:rsidRPr="007C2053">
        <w:rPr>
          <w:rFonts w:ascii="Garamond" w:hAnsi="Garamond"/>
        </w:rPr>
        <w:tab/>
      </w:r>
    </w:p>
    <w:p w14:paraId="7A4E1FBD" w14:textId="1576D6BC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  <w:r w:rsidRPr="007C205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Thème</w:t>
      </w:r>
      <w:r w:rsidRPr="007C2053">
        <w:rPr>
          <w:rFonts w:ascii="Garamond" w:hAnsi="Garamond"/>
          <w:b/>
          <w:bCs/>
        </w:rPr>
        <w:t xml:space="preserve"> 4 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L’État libéral</w:t>
      </w:r>
    </w:p>
    <w:p w14:paraId="2224A12E" w14:textId="77777777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</w:p>
    <w:p w14:paraId="72481D93" w14:textId="0B18A2A6" w:rsidR="00927C6A" w:rsidRPr="007C2053" w:rsidRDefault="00927C6A" w:rsidP="00927C6A">
      <w:pPr>
        <w:pStyle w:val="Standard"/>
        <w:spacing w:line="340" w:lineRule="exact"/>
        <w:jc w:val="both"/>
        <w:rPr>
          <w:rFonts w:ascii="Garamond" w:hAnsi="Garamond"/>
        </w:rPr>
      </w:pPr>
      <w:r w:rsidRPr="007C2053"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>Thème</w:t>
      </w:r>
      <w:r w:rsidRPr="007C2053">
        <w:rPr>
          <w:rFonts w:ascii="Garamond" w:hAnsi="Garamond"/>
          <w:b/>
          <w:bCs/>
        </w:rPr>
        <w:t xml:space="preserve"> 5 :</w:t>
      </w:r>
      <w:r>
        <w:rPr>
          <w:rFonts w:ascii="Garamond" w:hAnsi="Garamond"/>
        </w:rPr>
        <w:t xml:space="preserve"> </w:t>
      </w:r>
      <w:r>
        <w:rPr>
          <w:rFonts w:ascii="Garamond" w:hAnsi="Garamond"/>
        </w:rPr>
        <w:tab/>
        <w:t>L’État de droit.</w:t>
      </w:r>
    </w:p>
    <w:p w14:paraId="6D551DF4" w14:textId="53A395A0" w:rsidR="00F85527" w:rsidRDefault="00F85527" w:rsidP="00927C6A">
      <w:pPr>
        <w:pStyle w:val="Standard"/>
        <w:spacing w:line="340" w:lineRule="exact"/>
        <w:jc w:val="both"/>
      </w:pPr>
      <w:r>
        <w:br w:type="page"/>
      </w:r>
    </w:p>
    <w:p w14:paraId="323C2FBD" w14:textId="67BCFE7B" w:rsidR="00F85527" w:rsidRPr="00F85527" w:rsidRDefault="00F85527" w:rsidP="00F85527">
      <w:pPr>
        <w:pStyle w:val="Standard"/>
        <w:spacing w:line="340" w:lineRule="exact"/>
        <w:jc w:val="center"/>
        <w:rPr>
          <w:rFonts w:ascii="Garamond" w:hAnsi="Garamond" w:cs="Garamond"/>
          <w:bCs/>
          <w:smallCaps/>
        </w:rPr>
      </w:pPr>
      <w:r>
        <w:rPr>
          <w:rFonts w:ascii="Garamond" w:hAnsi="Garamond" w:cs="Garamond"/>
          <w:bCs/>
          <w:smallCaps/>
        </w:rPr>
        <w:lastRenderedPageBreak/>
        <w:t>III – Bibliographie générale</w:t>
      </w:r>
    </w:p>
    <w:p w14:paraId="4A0043FF" w14:textId="77777777" w:rsidR="00F85527" w:rsidRDefault="00F85527" w:rsidP="00F85527">
      <w:pPr>
        <w:pStyle w:val="Standard"/>
        <w:pBdr>
          <w:top w:val="single" w:sz="4" w:space="1" w:color="000000"/>
        </w:pBdr>
        <w:spacing w:line="340" w:lineRule="exact"/>
        <w:rPr>
          <w:rFonts w:ascii="Garamond" w:hAnsi="Garamond" w:cs="Garamond"/>
          <w:sz w:val="16"/>
        </w:rPr>
      </w:pPr>
    </w:p>
    <w:p w14:paraId="073D5B6B" w14:textId="77777777" w:rsidR="00F85527" w:rsidRPr="007C2053" w:rsidRDefault="00F85527" w:rsidP="00F85527">
      <w:pPr>
        <w:pStyle w:val="Standard"/>
        <w:spacing w:line="340" w:lineRule="exact"/>
        <w:jc w:val="center"/>
        <w:rPr>
          <w:rFonts w:ascii="Garamond" w:hAnsi="Garamond"/>
          <w:b/>
          <w:bCs/>
        </w:rPr>
      </w:pPr>
    </w:p>
    <w:p w14:paraId="720B6CBC" w14:textId="1A8F0889" w:rsidR="00F85527" w:rsidRPr="00F85527" w:rsidRDefault="00F85527" w:rsidP="00F85527">
      <w:pPr>
        <w:spacing w:line="240" w:lineRule="auto"/>
        <w:jc w:val="left"/>
        <w:rPr>
          <w:b/>
          <w:sz w:val="24"/>
        </w:rPr>
      </w:pPr>
      <w:r w:rsidRPr="00F85527">
        <w:rPr>
          <w:b/>
          <w:sz w:val="24"/>
        </w:rPr>
        <w:t>Ouvrage</w:t>
      </w:r>
      <w:r>
        <w:rPr>
          <w:b/>
          <w:sz w:val="24"/>
        </w:rPr>
        <w:t>s</w:t>
      </w:r>
      <w:r w:rsidRPr="00F85527">
        <w:rPr>
          <w:b/>
          <w:sz w:val="24"/>
        </w:rPr>
        <w:t xml:space="preserve"> de référence : </w:t>
      </w:r>
    </w:p>
    <w:p w14:paraId="3B5753F8" w14:textId="77777777" w:rsidR="00F85527" w:rsidRPr="00F85527" w:rsidRDefault="00F85527" w:rsidP="00F85527">
      <w:pPr>
        <w:spacing w:line="240" w:lineRule="auto"/>
        <w:jc w:val="left"/>
        <w:rPr>
          <w:sz w:val="24"/>
        </w:rPr>
      </w:pPr>
    </w:p>
    <w:p w14:paraId="203D2BAF" w14:textId="0752A547" w:rsid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Favoreu</w:t>
      </w:r>
      <w:proofErr w:type="spellEnd"/>
      <w:r w:rsidR="00C63273">
        <w:rPr>
          <w:sz w:val="24"/>
        </w:rPr>
        <w:t xml:space="preserve"> (L.)</w:t>
      </w:r>
      <w:r w:rsidRPr="00F85527">
        <w:rPr>
          <w:sz w:val="24"/>
        </w:rPr>
        <w:t>, Gaïa</w:t>
      </w:r>
      <w:r w:rsidR="00C63273">
        <w:rPr>
          <w:sz w:val="24"/>
        </w:rPr>
        <w:t xml:space="preserve"> (P.)</w:t>
      </w:r>
      <w:r w:rsidRPr="00F85527">
        <w:rPr>
          <w:sz w:val="24"/>
        </w:rPr>
        <w:t xml:space="preserve">, </w:t>
      </w:r>
      <w:proofErr w:type="spellStart"/>
      <w:r w:rsidRPr="00F85527">
        <w:rPr>
          <w:sz w:val="24"/>
        </w:rPr>
        <w:t>Ghévontian</w:t>
      </w:r>
      <w:proofErr w:type="spellEnd"/>
      <w:r w:rsidR="00C63273">
        <w:rPr>
          <w:sz w:val="24"/>
        </w:rPr>
        <w:t xml:space="preserve"> (R.)</w:t>
      </w:r>
      <w:r w:rsidRPr="00F85527">
        <w:rPr>
          <w:sz w:val="24"/>
        </w:rPr>
        <w:t>, Mestre</w:t>
      </w:r>
      <w:r w:rsidR="00C63273">
        <w:rPr>
          <w:sz w:val="24"/>
        </w:rPr>
        <w:t xml:space="preserve"> (J.-L.)</w:t>
      </w:r>
      <w:r w:rsidRPr="00F85527">
        <w:rPr>
          <w:sz w:val="24"/>
        </w:rPr>
        <w:t xml:space="preserve">, </w:t>
      </w:r>
      <w:proofErr w:type="spellStart"/>
      <w:r w:rsidRPr="00F85527">
        <w:rPr>
          <w:sz w:val="24"/>
        </w:rPr>
        <w:t>Pfersmann</w:t>
      </w:r>
      <w:proofErr w:type="spellEnd"/>
      <w:r w:rsidR="00C63273">
        <w:rPr>
          <w:sz w:val="24"/>
        </w:rPr>
        <w:t xml:space="preserve"> (O.)</w:t>
      </w:r>
      <w:r w:rsidRPr="00F85527">
        <w:rPr>
          <w:sz w:val="24"/>
        </w:rPr>
        <w:t>, Roux</w:t>
      </w:r>
      <w:r w:rsidR="00C63273">
        <w:rPr>
          <w:sz w:val="24"/>
        </w:rPr>
        <w:t xml:space="preserve"> (A.)</w:t>
      </w:r>
      <w:r w:rsidRPr="00F85527">
        <w:rPr>
          <w:sz w:val="24"/>
        </w:rPr>
        <w:t xml:space="preserve">, </w:t>
      </w:r>
      <w:proofErr w:type="spellStart"/>
      <w:r w:rsidRPr="00F85527">
        <w:rPr>
          <w:sz w:val="24"/>
        </w:rPr>
        <w:t>Scoffoni</w:t>
      </w:r>
      <w:proofErr w:type="spellEnd"/>
      <w:r w:rsidR="00C63273">
        <w:rPr>
          <w:sz w:val="24"/>
        </w:rPr>
        <w:t xml:space="preserve"> (G.)</w:t>
      </w:r>
      <w:r w:rsidRPr="00F85527">
        <w:rPr>
          <w:sz w:val="24"/>
        </w:rPr>
        <w:t xml:space="preserve">, </w:t>
      </w:r>
      <w:r w:rsidRPr="00F85527">
        <w:rPr>
          <w:i/>
          <w:sz w:val="24"/>
        </w:rPr>
        <w:t>Droit constitutionnel</w:t>
      </w:r>
      <w:r w:rsidRPr="00F85527">
        <w:rPr>
          <w:sz w:val="24"/>
        </w:rPr>
        <w:t>, Dalloz, Précis, 20</w:t>
      </w:r>
      <w:r w:rsidRPr="00F85527">
        <w:rPr>
          <w:sz w:val="24"/>
          <w:vertAlign w:val="superscript"/>
        </w:rPr>
        <w:t>ème</w:t>
      </w:r>
      <w:r w:rsidRPr="00F85527">
        <w:rPr>
          <w:sz w:val="24"/>
        </w:rPr>
        <w:t xml:space="preserve"> édition, 2018, 1117 p.</w:t>
      </w:r>
    </w:p>
    <w:p w14:paraId="089B4B7F" w14:textId="066A055A" w:rsidR="00C63273" w:rsidRPr="00F85527" w:rsidRDefault="00C63273" w:rsidP="00C63273">
      <w:pPr>
        <w:spacing w:before="120" w:line="240" w:lineRule="auto"/>
        <w:rPr>
          <w:iCs/>
          <w:sz w:val="24"/>
        </w:rPr>
      </w:pPr>
      <w:r w:rsidRPr="00F85527">
        <w:rPr>
          <w:iCs/>
          <w:sz w:val="24"/>
        </w:rPr>
        <w:t>Oliva</w:t>
      </w:r>
      <w:r>
        <w:rPr>
          <w:iCs/>
          <w:sz w:val="24"/>
        </w:rPr>
        <w:t xml:space="preserve"> (E.)</w:t>
      </w:r>
      <w:r w:rsidRPr="00F85527">
        <w:rPr>
          <w:iCs/>
          <w:sz w:val="24"/>
        </w:rPr>
        <w:t xml:space="preserve">, </w:t>
      </w:r>
      <w:proofErr w:type="spellStart"/>
      <w:r w:rsidRPr="00F85527">
        <w:rPr>
          <w:iCs/>
          <w:sz w:val="24"/>
        </w:rPr>
        <w:t>Giummarra</w:t>
      </w:r>
      <w:proofErr w:type="spellEnd"/>
      <w:r>
        <w:rPr>
          <w:iCs/>
          <w:sz w:val="24"/>
        </w:rPr>
        <w:t xml:space="preserve"> (S.)</w:t>
      </w:r>
      <w:r w:rsidRPr="00F85527">
        <w:rPr>
          <w:iCs/>
          <w:sz w:val="24"/>
        </w:rPr>
        <w:t xml:space="preserve">, </w:t>
      </w:r>
      <w:r w:rsidRPr="00F85527">
        <w:rPr>
          <w:i/>
          <w:iCs/>
          <w:sz w:val="24"/>
        </w:rPr>
        <w:t>Droit constitutionnel</w:t>
      </w:r>
      <w:r w:rsidRPr="00F85527">
        <w:rPr>
          <w:iCs/>
          <w:sz w:val="24"/>
        </w:rPr>
        <w:t>, Sirey, 9</w:t>
      </w:r>
      <w:r w:rsidRPr="00F85527">
        <w:rPr>
          <w:iCs/>
          <w:sz w:val="24"/>
          <w:vertAlign w:val="superscript"/>
        </w:rPr>
        <w:t>ème</w:t>
      </w:r>
      <w:r w:rsidRPr="00F85527">
        <w:rPr>
          <w:iCs/>
          <w:sz w:val="24"/>
        </w:rPr>
        <w:t xml:space="preserve"> édition, 2017, 424 p.</w:t>
      </w:r>
    </w:p>
    <w:p w14:paraId="65C1A333" w14:textId="04D3AAD7" w:rsidR="00F85527" w:rsidRPr="00F85527" w:rsidRDefault="00F85527" w:rsidP="00C63273">
      <w:pPr>
        <w:spacing w:before="120" w:line="240" w:lineRule="auto"/>
        <w:rPr>
          <w:iCs/>
          <w:sz w:val="24"/>
        </w:rPr>
      </w:pPr>
      <w:proofErr w:type="spellStart"/>
      <w:r w:rsidRPr="00F85527">
        <w:rPr>
          <w:iCs/>
          <w:sz w:val="24"/>
        </w:rPr>
        <w:t>Renoux</w:t>
      </w:r>
      <w:proofErr w:type="spellEnd"/>
      <w:r w:rsidR="00C63273">
        <w:rPr>
          <w:iCs/>
          <w:sz w:val="24"/>
        </w:rPr>
        <w:t xml:space="preserve"> (T.S.)</w:t>
      </w:r>
      <w:r w:rsidRPr="00F85527">
        <w:rPr>
          <w:iCs/>
          <w:sz w:val="24"/>
        </w:rPr>
        <w:t>, de Villiers</w:t>
      </w:r>
      <w:r w:rsidR="00C63273">
        <w:rPr>
          <w:iCs/>
          <w:sz w:val="24"/>
        </w:rPr>
        <w:t xml:space="preserve"> (M.)</w:t>
      </w:r>
      <w:r w:rsidRPr="00F85527">
        <w:rPr>
          <w:iCs/>
          <w:sz w:val="24"/>
        </w:rPr>
        <w:t>, Magnon</w:t>
      </w:r>
      <w:r w:rsidR="00C63273">
        <w:rPr>
          <w:iCs/>
          <w:sz w:val="24"/>
        </w:rPr>
        <w:t xml:space="preserve"> (X.)</w:t>
      </w:r>
      <w:r w:rsidRPr="00F85527">
        <w:rPr>
          <w:iCs/>
          <w:sz w:val="24"/>
        </w:rPr>
        <w:t xml:space="preserve">, </w:t>
      </w:r>
      <w:r w:rsidRPr="00F85527">
        <w:rPr>
          <w:i/>
          <w:iCs/>
          <w:sz w:val="24"/>
        </w:rPr>
        <w:t>Code constitutionnel</w:t>
      </w:r>
      <w:r w:rsidRPr="00F85527">
        <w:rPr>
          <w:iCs/>
          <w:sz w:val="24"/>
        </w:rPr>
        <w:t xml:space="preserve">, </w:t>
      </w:r>
      <w:proofErr w:type="spellStart"/>
      <w:r w:rsidRPr="00F85527">
        <w:rPr>
          <w:iCs/>
          <w:sz w:val="24"/>
        </w:rPr>
        <w:t>LexisNexis</w:t>
      </w:r>
      <w:proofErr w:type="spellEnd"/>
      <w:r w:rsidRPr="00F85527">
        <w:rPr>
          <w:iCs/>
          <w:sz w:val="24"/>
        </w:rPr>
        <w:t xml:space="preserve">, </w:t>
      </w:r>
      <w:r>
        <w:rPr>
          <w:iCs/>
          <w:sz w:val="24"/>
        </w:rPr>
        <w:t>9</w:t>
      </w:r>
      <w:r w:rsidRPr="00F85527">
        <w:rPr>
          <w:iCs/>
          <w:sz w:val="24"/>
          <w:vertAlign w:val="superscript"/>
        </w:rPr>
        <w:t>ème</w:t>
      </w:r>
      <w:r w:rsidRPr="00F85527">
        <w:rPr>
          <w:iCs/>
          <w:sz w:val="24"/>
        </w:rPr>
        <w:t xml:space="preserve"> édition, 201</w:t>
      </w:r>
      <w:r>
        <w:rPr>
          <w:iCs/>
          <w:sz w:val="24"/>
        </w:rPr>
        <w:t>8</w:t>
      </w:r>
      <w:r w:rsidRPr="00F85527">
        <w:rPr>
          <w:iCs/>
          <w:sz w:val="24"/>
        </w:rPr>
        <w:t>, 1</w:t>
      </w:r>
      <w:r>
        <w:rPr>
          <w:iCs/>
          <w:sz w:val="24"/>
        </w:rPr>
        <w:t>969</w:t>
      </w:r>
      <w:r w:rsidRPr="00F85527">
        <w:rPr>
          <w:iCs/>
          <w:sz w:val="24"/>
        </w:rPr>
        <w:t> p.</w:t>
      </w:r>
    </w:p>
    <w:p w14:paraId="78E1EC4B" w14:textId="77777777" w:rsidR="00F85527" w:rsidRPr="00F85527" w:rsidRDefault="00F85527" w:rsidP="00F85527">
      <w:pPr>
        <w:spacing w:line="240" w:lineRule="auto"/>
        <w:jc w:val="left"/>
        <w:rPr>
          <w:b/>
          <w:sz w:val="24"/>
        </w:rPr>
      </w:pPr>
    </w:p>
    <w:p w14:paraId="0E32EE83" w14:textId="77777777" w:rsidR="00F85527" w:rsidRPr="00F85527" w:rsidRDefault="00F85527" w:rsidP="00F85527">
      <w:pPr>
        <w:spacing w:line="240" w:lineRule="auto"/>
        <w:jc w:val="left"/>
        <w:rPr>
          <w:b/>
          <w:sz w:val="24"/>
        </w:rPr>
      </w:pPr>
      <w:r w:rsidRPr="00F85527">
        <w:rPr>
          <w:b/>
          <w:sz w:val="24"/>
        </w:rPr>
        <w:t>Autres ouvrages :</w:t>
      </w:r>
    </w:p>
    <w:p w14:paraId="51C20036" w14:textId="5D4CEF06" w:rsidR="00F85527" w:rsidRDefault="00F85527" w:rsidP="00F85527">
      <w:pPr>
        <w:spacing w:line="240" w:lineRule="auto"/>
        <w:rPr>
          <w:sz w:val="24"/>
        </w:rPr>
      </w:pPr>
    </w:p>
    <w:p w14:paraId="6B7A9351" w14:textId="714E2DB8" w:rsidR="002A256C" w:rsidRPr="002A256C" w:rsidRDefault="002A256C" w:rsidP="00C63273">
      <w:pPr>
        <w:spacing w:before="120" w:line="240" w:lineRule="auto"/>
        <w:rPr>
          <w:sz w:val="24"/>
        </w:rPr>
      </w:pPr>
      <w:r>
        <w:rPr>
          <w:sz w:val="24"/>
        </w:rPr>
        <w:t xml:space="preserve">Ardant (Ph.), Mathieu (B.), </w:t>
      </w:r>
      <w:r>
        <w:rPr>
          <w:i/>
          <w:iCs/>
          <w:sz w:val="24"/>
        </w:rPr>
        <w:t>Droit constitutionnel et institutions politiques</w:t>
      </w:r>
      <w:r>
        <w:rPr>
          <w:sz w:val="24"/>
        </w:rPr>
        <w:t>, LGDJ-</w:t>
      </w:r>
      <w:proofErr w:type="spellStart"/>
      <w:r>
        <w:rPr>
          <w:sz w:val="24"/>
        </w:rPr>
        <w:t>Lextenso</w:t>
      </w:r>
      <w:proofErr w:type="spellEnd"/>
      <w:r>
        <w:rPr>
          <w:sz w:val="24"/>
        </w:rPr>
        <w:t>, 31</w:t>
      </w:r>
      <w:r w:rsidRPr="002A256C">
        <w:rPr>
          <w:sz w:val="24"/>
          <w:vertAlign w:val="superscript"/>
        </w:rPr>
        <w:t>ème</w:t>
      </w:r>
      <w:r>
        <w:rPr>
          <w:sz w:val="24"/>
        </w:rPr>
        <w:t xml:space="preserve"> édition, 2019, </w:t>
      </w:r>
      <w:r w:rsidR="000A6FE9">
        <w:rPr>
          <w:sz w:val="24"/>
        </w:rPr>
        <w:t>630 p.</w:t>
      </w:r>
    </w:p>
    <w:p w14:paraId="03A6D492" w14:textId="0266E07E" w:rsidR="00F85527" w:rsidRDefault="00F85527" w:rsidP="00C63273">
      <w:pPr>
        <w:spacing w:before="120" w:line="240" w:lineRule="auto"/>
        <w:rPr>
          <w:sz w:val="24"/>
        </w:rPr>
      </w:pPr>
      <w:r>
        <w:rPr>
          <w:sz w:val="24"/>
        </w:rPr>
        <w:t xml:space="preserve">Boudon (J.), </w:t>
      </w:r>
      <w:r>
        <w:rPr>
          <w:i/>
          <w:iCs/>
          <w:sz w:val="24"/>
        </w:rPr>
        <w:t>Manuel de droit constitutionnel. Tome 1 : Théorie générale, histoire, régimes étrangers</w:t>
      </w:r>
      <w:r>
        <w:rPr>
          <w:sz w:val="24"/>
        </w:rPr>
        <w:t>, PUF, 2</w:t>
      </w:r>
      <w:r w:rsidRPr="00F85527">
        <w:rPr>
          <w:sz w:val="24"/>
          <w:vertAlign w:val="superscript"/>
        </w:rPr>
        <w:t>ème</w:t>
      </w:r>
      <w:r>
        <w:rPr>
          <w:sz w:val="24"/>
        </w:rPr>
        <w:t xml:space="preserve"> édition, 2019, 310 p.</w:t>
      </w:r>
    </w:p>
    <w:p w14:paraId="3FBF04FC" w14:textId="04127550" w:rsidR="00D00EBD" w:rsidRPr="00F85527" w:rsidRDefault="00D00EBD" w:rsidP="00C63273">
      <w:pPr>
        <w:spacing w:before="120" w:line="240" w:lineRule="auto"/>
        <w:rPr>
          <w:sz w:val="24"/>
        </w:rPr>
      </w:pPr>
      <w:r>
        <w:rPr>
          <w:sz w:val="24"/>
        </w:rPr>
        <w:t xml:space="preserve">Boudon (J.), </w:t>
      </w:r>
      <w:r>
        <w:rPr>
          <w:i/>
          <w:iCs/>
          <w:sz w:val="24"/>
        </w:rPr>
        <w:t>Manuel de droit constitutionnel. Tome 2 : La V</w:t>
      </w:r>
      <w:r w:rsidRPr="00D00EBD">
        <w:rPr>
          <w:i/>
          <w:iCs/>
          <w:sz w:val="24"/>
          <w:vertAlign w:val="superscript"/>
        </w:rPr>
        <w:t>ème</w:t>
      </w:r>
      <w:r>
        <w:rPr>
          <w:i/>
          <w:iCs/>
          <w:sz w:val="24"/>
        </w:rPr>
        <w:t xml:space="preserve"> République</w:t>
      </w:r>
      <w:r>
        <w:rPr>
          <w:sz w:val="24"/>
        </w:rPr>
        <w:t>, PUF, 2</w:t>
      </w:r>
      <w:r w:rsidRPr="00F85527">
        <w:rPr>
          <w:sz w:val="24"/>
          <w:vertAlign w:val="superscript"/>
        </w:rPr>
        <w:t>ème</w:t>
      </w:r>
      <w:r>
        <w:rPr>
          <w:sz w:val="24"/>
        </w:rPr>
        <w:t xml:space="preserve"> édition, 2016, 464 p.</w:t>
      </w:r>
    </w:p>
    <w:p w14:paraId="5233303A" w14:textId="38EAE2C0" w:rsidR="00C63273" w:rsidRDefault="00C63273" w:rsidP="00C63273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Cerda</w:t>
      </w:r>
      <w:proofErr w:type="spellEnd"/>
      <w:r>
        <w:rPr>
          <w:sz w:val="24"/>
        </w:rPr>
        <w:t xml:space="preserve">-Guzman (C.), </w:t>
      </w:r>
      <w:r>
        <w:rPr>
          <w:i/>
          <w:iCs/>
          <w:sz w:val="24"/>
        </w:rPr>
        <w:t>Cours de droit constitutionnel et des institutions de la</w:t>
      </w:r>
      <w:r w:rsidR="00D00EBD">
        <w:rPr>
          <w:i/>
          <w:iCs/>
          <w:sz w:val="24"/>
        </w:rPr>
        <w:t xml:space="preserve"> V</w:t>
      </w:r>
      <w:r w:rsidRPr="00C63273">
        <w:rPr>
          <w:i/>
          <w:iCs/>
          <w:sz w:val="24"/>
          <w:vertAlign w:val="superscript"/>
        </w:rPr>
        <w:t>ème</w:t>
      </w:r>
      <w:r>
        <w:rPr>
          <w:i/>
          <w:iCs/>
          <w:sz w:val="24"/>
        </w:rPr>
        <w:t xml:space="preserve"> République</w:t>
      </w:r>
      <w:r>
        <w:rPr>
          <w:sz w:val="24"/>
        </w:rPr>
        <w:t xml:space="preserve">, </w:t>
      </w:r>
      <w:proofErr w:type="spellStart"/>
      <w:r>
        <w:rPr>
          <w:sz w:val="24"/>
        </w:rPr>
        <w:t>Gualino-Lextenso</w:t>
      </w:r>
      <w:proofErr w:type="spellEnd"/>
      <w:r>
        <w:rPr>
          <w:sz w:val="24"/>
        </w:rPr>
        <w:t>, 2019, 5</w:t>
      </w:r>
      <w:r w:rsidRPr="00C63273">
        <w:rPr>
          <w:sz w:val="24"/>
          <w:vertAlign w:val="superscript"/>
        </w:rPr>
        <w:t>ème</w:t>
      </w:r>
      <w:r>
        <w:rPr>
          <w:sz w:val="24"/>
        </w:rPr>
        <w:t xml:space="preserve"> édition, 473 p.</w:t>
      </w:r>
    </w:p>
    <w:p w14:paraId="460A7D1A" w14:textId="5E463CC3" w:rsidR="00D00EBD" w:rsidRDefault="00D00EBD" w:rsidP="00C63273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Chagnollaud</w:t>
      </w:r>
      <w:proofErr w:type="spellEnd"/>
      <w:r>
        <w:rPr>
          <w:sz w:val="24"/>
        </w:rPr>
        <w:t xml:space="preserve"> (D.), </w:t>
      </w:r>
      <w:r>
        <w:rPr>
          <w:i/>
          <w:iCs/>
          <w:sz w:val="24"/>
        </w:rPr>
        <w:t>Droit constitutionnel contemporain. 1. Théorie générale – Les régimes étrangers</w:t>
      </w:r>
      <w:r>
        <w:rPr>
          <w:sz w:val="24"/>
        </w:rPr>
        <w:t>, Dalloz, Cours, 2019, 10</w:t>
      </w:r>
      <w:r w:rsidRPr="00D00EBD">
        <w:rPr>
          <w:sz w:val="24"/>
          <w:vertAlign w:val="superscript"/>
        </w:rPr>
        <w:t>ème</w:t>
      </w:r>
      <w:r>
        <w:rPr>
          <w:sz w:val="24"/>
        </w:rPr>
        <w:t xml:space="preserve"> édition, 2019, 556 p.</w:t>
      </w:r>
    </w:p>
    <w:p w14:paraId="71841A20" w14:textId="099C237F" w:rsidR="00D00EBD" w:rsidRPr="00D00EBD" w:rsidRDefault="00D00EBD" w:rsidP="00C63273">
      <w:pPr>
        <w:spacing w:before="120" w:line="240" w:lineRule="auto"/>
        <w:rPr>
          <w:i/>
          <w:iCs/>
          <w:sz w:val="24"/>
        </w:rPr>
      </w:pPr>
      <w:proofErr w:type="spellStart"/>
      <w:r>
        <w:rPr>
          <w:sz w:val="24"/>
        </w:rPr>
        <w:t>Chagnollaud</w:t>
      </w:r>
      <w:proofErr w:type="spellEnd"/>
      <w:r>
        <w:rPr>
          <w:sz w:val="24"/>
        </w:rPr>
        <w:t xml:space="preserve"> (D.), </w:t>
      </w:r>
      <w:r>
        <w:rPr>
          <w:i/>
          <w:iCs/>
          <w:sz w:val="24"/>
        </w:rPr>
        <w:t>Droit constitutionnel contemporain. 2. La Constitution de la V</w:t>
      </w:r>
      <w:r w:rsidRPr="00D00EBD">
        <w:rPr>
          <w:i/>
          <w:iCs/>
          <w:sz w:val="24"/>
          <w:vertAlign w:val="superscript"/>
        </w:rPr>
        <w:t>ème</w:t>
      </w:r>
      <w:r>
        <w:rPr>
          <w:i/>
          <w:iCs/>
          <w:sz w:val="24"/>
        </w:rPr>
        <w:t xml:space="preserve"> République</w:t>
      </w:r>
      <w:r>
        <w:rPr>
          <w:sz w:val="24"/>
        </w:rPr>
        <w:t>, Dalloz, Cours, 2019, 9</w:t>
      </w:r>
      <w:r w:rsidRPr="00D00EBD">
        <w:rPr>
          <w:sz w:val="24"/>
          <w:vertAlign w:val="superscript"/>
        </w:rPr>
        <w:t>ème</w:t>
      </w:r>
      <w:r>
        <w:rPr>
          <w:sz w:val="24"/>
        </w:rPr>
        <w:t xml:space="preserve"> édition, 2019, 764 p. </w:t>
      </w:r>
    </w:p>
    <w:p w14:paraId="52F4D568" w14:textId="4575C5D4" w:rsidR="00F85527" w:rsidRP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Chantebout</w:t>
      </w:r>
      <w:proofErr w:type="spellEnd"/>
      <w:r w:rsidRPr="00F85527">
        <w:rPr>
          <w:sz w:val="24"/>
        </w:rPr>
        <w:t xml:space="preserve"> (B.), </w:t>
      </w:r>
      <w:r w:rsidRPr="00F85527">
        <w:rPr>
          <w:i/>
          <w:sz w:val="24"/>
        </w:rPr>
        <w:t xml:space="preserve">Droit constitutionnel, </w:t>
      </w:r>
      <w:r w:rsidRPr="00F85527">
        <w:rPr>
          <w:sz w:val="24"/>
        </w:rPr>
        <w:t>Sirey, 3</w:t>
      </w:r>
      <w:r>
        <w:rPr>
          <w:sz w:val="24"/>
        </w:rPr>
        <w:t>3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201</w:t>
      </w:r>
      <w:r>
        <w:rPr>
          <w:sz w:val="24"/>
        </w:rPr>
        <w:t>9</w:t>
      </w:r>
      <w:r w:rsidRPr="00F85527">
        <w:rPr>
          <w:sz w:val="24"/>
        </w:rPr>
        <w:t>, 65</w:t>
      </w:r>
      <w:r>
        <w:rPr>
          <w:sz w:val="24"/>
        </w:rPr>
        <w:t>0</w:t>
      </w:r>
      <w:r w:rsidRPr="00F85527">
        <w:rPr>
          <w:sz w:val="24"/>
        </w:rPr>
        <w:t xml:space="preserve"> p.</w:t>
      </w:r>
    </w:p>
    <w:p w14:paraId="526F7DFD" w14:textId="506D755E" w:rsidR="002A256C" w:rsidRPr="002A256C" w:rsidRDefault="002A256C" w:rsidP="00C63273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Cohendet</w:t>
      </w:r>
      <w:proofErr w:type="spellEnd"/>
      <w:r>
        <w:rPr>
          <w:sz w:val="24"/>
        </w:rPr>
        <w:t xml:space="preserve"> (M.-A.), </w:t>
      </w:r>
      <w:r>
        <w:rPr>
          <w:i/>
          <w:iCs/>
          <w:sz w:val="24"/>
        </w:rPr>
        <w:t>Droit constitutionnel</w:t>
      </w:r>
      <w:r>
        <w:rPr>
          <w:sz w:val="24"/>
        </w:rPr>
        <w:t>, LGDJ-</w:t>
      </w:r>
      <w:proofErr w:type="spellStart"/>
      <w:r>
        <w:rPr>
          <w:sz w:val="24"/>
        </w:rPr>
        <w:t>Lextenso</w:t>
      </w:r>
      <w:proofErr w:type="spellEnd"/>
      <w:r>
        <w:rPr>
          <w:sz w:val="24"/>
        </w:rPr>
        <w:t>, 2019, 4</w:t>
      </w:r>
      <w:r w:rsidRPr="002A256C">
        <w:rPr>
          <w:sz w:val="24"/>
          <w:vertAlign w:val="superscript"/>
        </w:rPr>
        <w:t>ème</w:t>
      </w:r>
      <w:r>
        <w:rPr>
          <w:sz w:val="24"/>
        </w:rPr>
        <w:t xml:space="preserve"> édition, 825 p.</w:t>
      </w:r>
    </w:p>
    <w:p w14:paraId="15ABCB01" w14:textId="11465675" w:rsidR="00F85527" w:rsidRP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Constantinesco</w:t>
      </w:r>
      <w:proofErr w:type="spellEnd"/>
      <w:r w:rsidRPr="00F85527">
        <w:rPr>
          <w:sz w:val="24"/>
        </w:rPr>
        <w:t xml:space="preserve"> (V.), </w:t>
      </w:r>
      <w:proofErr w:type="spellStart"/>
      <w:r w:rsidRPr="00F85527">
        <w:rPr>
          <w:sz w:val="24"/>
        </w:rPr>
        <w:t>Pierré</w:t>
      </w:r>
      <w:proofErr w:type="spellEnd"/>
      <w:r w:rsidRPr="00F85527">
        <w:rPr>
          <w:sz w:val="24"/>
        </w:rPr>
        <w:t>-Caps (S.), </w:t>
      </w:r>
      <w:r w:rsidRPr="00F85527">
        <w:rPr>
          <w:i/>
          <w:sz w:val="24"/>
        </w:rPr>
        <w:t xml:space="preserve">Droit constitutionnel, </w:t>
      </w:r>
      <w:r w:rsidRPr="00F85527">
        <w:rPr>
          <w:sz w:val="24"/>
        </w:rPr>
        <w:t xml:space="preserve">PUF, Thémis, </w:t>
      </w:r>
      <w:r>
        <w:rPr>
          <w:sz w:val="24"/>
        </w:rPr>
        <w:t>7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201</w:t>
      </w:r>
      <w:r>
        <w:rPr>
          <w:sz w:val="24"/>
        </w:rPr>
        <w:t>6</w:t>
      </w:r>
      <w:r w:rsidRPr="00F85527">
        <w:rPr>
          <w:sz w:val="24"/>
        </w:rPr>
        <w:t>, 5</w:t>
      </w:r>
      <w:r w:rsidR="002A256C">
        <w:rPr>
          <w:sz w:val="24"/>
        </w:rPr>
        <w:t>60</w:t>
      </w:r>
      <w:r w:rsidRPr="00F85527">
        <w:rPr>
          <w:sz w:val="24"/>
        </w:rPr>
        <w:t> p.</w:t>
      </w:r>
    </w:p>
    <w:p w14:paraId="7A979F21" w14:textId="066B35AB" w:rsidR="00F85527" w:rsidRPr="00F85527" w:rsidRDefault="00F85527" w:rsidP="00C63273">
      <w:pPr>
        <w:spacing w:before="120" w:line="240" w:lineRule="auto"/>
        <w:rPr>
          <w:sz w:val="24"/>
        </w:rPr>
      </w:pPr>
      <w:r w:rsidRPr="00F85527">
        <w:rPr>
          <w:sz w:val="24"/>
        </w:rPr>
        <w:t xml:space="preserve">Duhamel (O.), </w:t>
      </w:r>
      <w:proofErr w:type="spellStart"/>
      <w:r w:rsidRPr="00F85527">
        <w:rPr>
          <w:sz w:val="24"/>
        </w:rPr>
        <w:t>Tusseau</w:t>
      </w:r>
      <w:proofErr w:type="spellEnd"/>
      <w:r w:rsidRPr="00F85527">
        <w:rPr>
          <w:sz w:val="24"/>
        </w:rPr>
        <w:t xml:space="preserve"> (G.), </w:t>
      </w:r>
      <w:r w:rsidRPr="00F85527">
        <w:rPr>
          <w:i/>
          <w:sz w:val="24"/>
        </w:rPr>
        <w:t>Droit constitutionnel et institutions politiques</w:t>
      </w:r>
      <w:r w:rsidRPr="00F85527">
        <w:rPr>
          <w:sz w:val="24"/>
        </w:rPr>
        <w:t xml:space="preserve">, Seuil, </w:t>
      </w:r>
      <w:r w:rsidR="002A256C">
        <w:rPr>
          <w:sz w:val="24"/>
        </w:rPr>
        <w:t>5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</w:t>
      </w:r>
      <w:r w:rsidR="002A256C">
        <w:rPr>
          <w:sz w:val="24"/>
        </w:rPr>
        <w:t>19</w:t>
      </w:r>
      <w:r w:rsidRPr="00F85527">
        <w:rPr>
          <w:sz w:val="24"/>
        </w:rPr>
        <w:t xml:space="preserve">, </w:t>
      </w:r>
      <w:r w:rsidR="002A256C">
        <w:rPr>
          <w:sz w:val="24"/>
        </w:rPr>
        <w:t>1088</w:t>
      </w:r>
      <w:r w:rsidRPr="00F85527">
        <w:rPr>
          <w:sz w:val="24"/>
        </w:rPr>
        <w:t> p.</w:t>
      </w:r>
    </w:p>
    <w:p w14:paraId="6D3607A5" w14:textId="04B43AF4" w:rsidR="00F85527" w:rsidRPr="00F85527" w:rsidRDefault="00F85527" w:rsidP="00C63273">
      <w:pPr>
        <w:spacing w:before="120" w:line="240" w:lineRule="auto"/>
        <w:rPr>
          <w:sz w:val="24"/>
        </w:rPr>
      </w:pPr>
      <w:r w:rsidRPr="00F85527">
        <w:rPr>
          <w:sz w:val="24"/>
        </w:rPr>
        <w:t xml:space="preserve">Gicquel (J.), Gicquel (J.-E.), </w:t>
      </w:r>
      <w:r w:rsidRPr="00F85527">
        <w:rPr>
          <w:i/>
          <w:sz w:val="24"/>
        </w:rPr>
        <w:t>Droit constitutionnel et institutions politiques</w:t>
      </w:r>
      <w:r w:rsidRPr="00F85527">
        <w:rPr>
          <w:sz w:val="24"/>
        </w:rPr>
        <w:t xml:space="preserve">, Montchrestien, Domat Droit public, </w:t>
      </w:r>
      <w:r w:rsidR="002A256C">
        <w:rPr>
          <w:sz w:val="24"/>
        </w:rPr>
        <w:t>33</w:t>
      </w:r>
      <w:r w:rsidRPr="00F85527">
        <w:rPr>
          <w:sz w:val="24"/>
          <w:vertAlign w:val="superscript"/>
        </w:rPr>
        <w:t>ème</w:t>
      </w:r>
      <w:r w:rsidRPr="00F85527">
        <w:rPr>
          <w:sz w:val="24"/>
        </w:rPr>
        <w:t xml:space="preserve"> édition, 201</w:t>
      </w:r>
      <w:r w:rsidR="002A256C">
        <w:rPr>
          <w:sz w:val="24"/>
        </w:rPr>
        <w:t>9</w:t>
      </w:r>
      <w:r w:rsidRPr="00F85527">
        <w:rPr>
          <w:sz w:val="24"/>
        </w:rPr>
        <w:t xml:space="preserve">, </w:t>
      </w:r>
      <w:r w:rsidR="002A256C">
        <w:rPr>
          <w:sz w:val="24"/>
        </w:rPr>
        <w:t>954</w:t>
      </w:r>
      <w:r w:rsidRPr="00F85527">
        <w:rPr>
          <w:sz w:val="24"/>
        </w:rPr>
        <w:t xml:space="preserve"> p.</w:t>
      </w:r>
    </w:p>
    <w:p w14:paraId="2E175ABC" w14:textId="074E24E4" w:rsidR="00C63273" w:rsidRPr="00C63273" w:rsidRDefault="00C63273" w:rsidP="00C63273">
      <w:pPr>
        <w:spacing w:before="120" w:line="240" w:lineRule="auto"/>
        <w:rPr>
          <w:iCs/>
          <w:sz w:val="24"/>
        </w:rPr>
      </w:pPr>
      <w:proofErr w:type="spellStart"/>
      <w:r>
        <w:rPr>
          <w:sz w:val="24"/>
        </w:rPr>
        <w:t>Gohin</w:t>
      </w:r>
      <w:proofErr w:type="spellEnd"/>
      <w:r>
        <w:rPr>
          <w:sz w:val="24"/>
        </w:rPr>
        <w:t xml:space="preserve"> (O.), </w:t>
      </w:r>
      <w:r w:rsidRPr="00F85527">
        <w:rPr>
          <w:i/>
          <w:sz w:val="24"/>
        </w:rPr>
        <w:t>Droit constitutionnel</w:t>
      </w:r>
      <w:r w:rsidRPr="00F85527">
        <w:rPr>
          <w:iCs/>
          <w:sz w:val="24"/>
        </w:rPr>
        <w:t>,</w:t>
      </w:r>
      <w:r>
        <w:rPr>
          <w:iCs/>
          <w:sz w:val="24"/>
        </w:rPr>
        <w:t xml:space="preserve"> </w:t>
      </w:r>
      <w:proofErr w:type="spellStart"/>
      <w:r>
        <w:rPr>
          <w:iCs/>
          <w:sz w:val="24"/>
        </w:rPr>
        <w:t>LexisNexis</w:t>
      </w:r>
      <w:proofErr w:type="spellEnd"/>
      <w:r>
        <w:rPr>
          <w:iCs/>
          <w:sz w:val="24"/>
        </w:rPr>
        <w:t>, 2019, 4</w:t>
      </w:r>
      <w:r w:rsidRPr="00C63273">
        <w:rPr>
          <w:iCs/>
          <w:sz w:val="24"/>
          <w:vertAlign w:val="superscript"/>
        </w:rPr>
        <w:t>ème</w:t>
      </w:r>
      <w:r>
        <w:rPr>
          <w:iCs/>
          <w:sz w:val="24"/>
        </w:rPr>
        <w:t xml:space="preserve"> édition, 1414 p.</w:t>
      </w:r>
    </w:p>
    <w:p w14:paraId="4CD04093" w14:textId="7CA05630" w:rsidR="00F85527" w:rsidRPr="00F85527" w:rsidRDefault="00F85527" w:rsidP="00C63273">
      <w:pPr>
        <w:spacing w:before="120" w:line="240" w:lineRule="auto"/>
        <w:rPr>
          <w:sz w:val="24"/>
        </w:rPr>
      </w:pPr>
      <w:r w:rsidRPr="00F85527">
        <w:rPr>
          <w:sz w:val="24"/>
        </w:rPr>
        <w:t xml:space="preserve">Hamon (F.), </w:t>
      </w:r>
      <w:proofErr w:type="spellStart"/>
      <w:r w:rsidRPr="00F85527">
        <w:rPr>
          <w:sz w:val="24"/>
        </w:rPr>
        <w:t>Troper</w:t>
      </w:r>
      <w:proofErr w:type="spellEnd"/>
      <w:r w:rsidRPr="00F85527">
        <w:rPr>
          <w:sz w:val="24"/>
        </w:rPr>
        <w:t xml:space="preserve"> (M.), </w:t>
      </w:r>
      <w:r w:rsidRPr="00F85527">
        <w:rPr>
          <w:i/>
          <w:sz w:val="24"/>
        </w:rPr>
        <w:t>Droit constitutionnel</w:t>
      </w:r>
      <w:r w:rsidRPr="00F85527">
        <w:rPr>
          <w:iCs/>
          <w:sz w:val="24"/>
        </w:rPr>
        <w:t>,</w:t>
      </w:r>
      <w:r w:rsidRPr="00F85527">
        <w:rPr>
          <w:i/>
          <w:sz w:val="24"/>
        </w:rPr>
        <w:t xml:space="preserve"> </w:t>
      </w:r>
      <w:r w:rsidRPr="00F85527">
        <w:rPr>
          <w:sz w:val="24"/>
        </w:rPr>
        <w:t xml:space="preserve">LGDJ, </w:t>
      </w:r>
      <w:r w:rsidR="002A256C">
        <w:rPr>
          <w:sz w:val="24"/>
        </w:rPr>
        <w:t>40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201</w:t>
      </w:r>
      <w:r w:rsidR="002A256C">
        <w:rPr>
          <w:sz w:val="24"/>
        </w:rPr>
        <w:t>9</w:t>
      </w:r>
      <w:r w:rsidRPr="00F85527">
        <w:rPr>
          <w:sz w:val="24"/>
        </w:rPr>
        <w:t>, 8</w:t>
      </w:r>
      <w:r w:rsidR="002A256C">
        <w:rPr>
          <w:sz w:val="24"/>
        </w:rPr>
        <w:t>94</w:t>
      </w:r>
      <w:r w:rsidRPr="00F85527">
        <w:rPr>
          <w:sz w:val="24"/>
        </w:rPr>
        <w:t xml:space="preserve"> p.</w:t>
      </w:r>
    </w:p>
    <w:p w14:paraId="75BE682D" w14:textId="39FD10DE" w:rsidR="002A256C" w:rsidRDefault="002A256C" w:rsidP="00C63273">
      <w:pPr>
        <w:spacing w:before="120" w:line="240" w:lineRule="auto"/>
        <w:rPr>
          <w:sz w:val="24"/>
        </w:rPr>
      </w:pPr>
      <w:proofErr w:type="spellStart"/>
      <w:r>
        <w:rPr>
          <w:sz w:val="24"/>
        </w:rPr>
        <w:t>Jacqué</w:t>
      </w:r>
      <w:proofErr w:type="spellEnd"/>
      <w:r>
        <w:rPr>
          <w:sz w:val="24"/>
        </w:rPr>
        <w:t xml:space="preserve"> (J.-P.), </w:t>
      </w:r>
      <w:r>
        <w:rPr>
          <w:i/>
          <w:iCs/>
          <w:sz w:val="24"/>
        </w:rPr>
        <w:t>Droit constitutionnel et institutions politiques</w:t>
      </w:r>
      <w:r>
        <w:rPr>
          <w:sz w:val="24"/>
        </w:rPr>
        <w:t>, Dalloz, Mémento, 2018, 12</w:t>
      </w:r>
      <w:r w:rsidRPr="002A256C">
        <w:rPr>
          <w:sz w:val="24"/>
          <w:vertAlign w:val="superscript"/>
        </w:rPr>
        <w:t>ème</w:t>
      </w:r>
      <w:r>
        <w:rPr>
          <w:sz w:val="24"/>
        </w:rPr>
        <w:t xml:space="preserve"> édition, 278</w:t>
      </w:r>
      <w:r w:rsidR="00703684">
        <w:rPr>
          <w:sz w:val="24"/>
        </w:rPr>
        <w:t> </w:t>
      </w:r>
      <w:r>
        <w:rPr>
          <w:sz w:val="24"/>
        </w:rPr>
        <w:t>p.</w:t>
      </w:r>
    </w:p>
    <w:p w14:paraId="6C4A1626" w14:textId="5992178E" w:rsidR="00F85527" w:rsidRPr="00F85527" w:rsidRDefault="00F85527" w:rsidP="00C63273">
      <w:pPr>
        <w:spacing w:before="120" w:line="240" w:lineRule="auto"/>
        <w:rPr>
          <w:sz w:val="24"/>
        </w:rPr>
      </w:pPr>
      <w:r w:rsidRPr="00F85527">
        <w:rPr>
          <w:sz w:val="24"/>
        </w:rPr>
        <w:t xml:space="preserve">Le </w:t>
      </w:r>
      <w:proofErr w:type="spellStart"/>
      <w:r w:rsidRPr="00F85527">
        <w:rPr>
          <w:sz w:val="24"/>
        </w:rPr>
        <w:t>Pourhiet</w:t>
      </w:r>
      <w:proofErr w:type="spellEnd"/>
      <w:r w:rsidRPr="00F85527">
        <w:rPr>
          <w:sz w:val="24"/>
        </w:rPr>
        <w:t xml:space="preserve"> (A.-M.), </w:t>
      </w:r>
      <w:r w:rsidRPr="00F85527">
        <w:rPr>
          <w:i/>
          <w:sz w:val="24"/>
        </w:rPr>
        <w:t xml:space="preserve">Droit constitutionnel, </w:t>
      </w:r>
      <w:proofErr w:type="spellStart"/>
      <w:r w:rsidRPr="00F85527">
        <w:rPr>
          <w:sz w:val="24"/>
        </w:rPr>
        <w:t>Economica</w:t>
      </w:r>
      <w:proofErr w:type="spellEnd"/>
      <w:r w:rsidRPr="00F85527">
        <w:rPr>
          <w:sz w:val="24"/>
        </w:rPr>
        <w:t xml:space="preserve">, </w:t>
      </w:r>
      <w:r w:rsidR="002A256C">
        <w:rPr>
          <w:sz w:val="24"/>
        </w:rPr>
        <w:t>9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201</w:t>
      </w:r>
      <w:r w:rsidR="002A256C">
        <w:rPr>
          <w:sz w:val="24"/>
        </w:rPr>
        <w:t>8</w:t>
      </w:r>
      <w:r w:rsidRPr="00F85527">
        <w:rPr>
          <w:sz w:val="24"/>
        </w:rPr>
        <w:t>, 5</w:t>
      </w:r>
      <w:r w:rsidR="002A256C">
        <w:rPr>
          <w:sz w:val="24"/>
        </w:rPr>
        <w:t>80</w:t>
      </w:r>
      <w:r w:rsidRPr="00F85527">
        <w:rPr>
          <w:sz w:val="24"/>
        </w:rPr>
        <w:t xml:space="preserve"> p.</w:t>
      </w:r>
    </w:p>
    <w:p w14:paraId="592034E2" w14:textId="289D2179" w:rsidR="00F85527" w:rsidRP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Pactet</w:t>
      </w:r>
      <w:proofErr w:type="spellEnd"/>
      <w:r w:rsidRPr="00F85527">
        <w:rPr>
          <w:sz w:val="24"/>
        </w:rPr>
        <w:t xml:space="preserve"> (P.), </w:t>
      </w:r>
      <w:proofErr w:type="spellStart"/>
      <w:r w:rsidRPr="00F85527">
        <w:rPr>
          <w:sz w:val="24"/>
        </w:rPr>
        <w:t>Mélin-Soucramanien</w:t>
      </w:r>
      <w:proofErr w:type="spellEnd"/>
      <w:r w:rsidRPr="00F85527">
        <w:rPr>
          <w:sz w:val="24"/>
        </w:rPr>
        <w:t xml:space="preserve"> (F.), </w:t>
      </w:r>
      <w:r w:rsidRPr="00F85527">
        <w:rPr>
          <w:i/>
          <w:sz w:val="24"/>
        </w:rPr>
        <w:t>Droit constitutionnel</w:t>
      </w:r>
      <w:r w:rsidRPr="00F85527">
        <w:rPr>
          <w:sz w:val="24"/>
        </w:rPr>
        <w:t>, Dalloz-Sirey, 3</w:t>
      </w:r>
      <w:r w:rsidR="002A256C">
        <w:rPr>
          <w:sz w:val="24"/>
        </w:rPr>
        <w:t>8</w:t>
      </w:r>
      <w:r w:rsidRPr="00F85527">
        <w:rPr>
          <w:sz w:val="24"/>
          <w:vertAlign w:val="superscript"/>
        </w:rPr>
        <w:t>ème</w:t>
      </w:r>
      <w:r w:rsidRPr="00F85527">
        <w:rPr>
          <w:sz w:val="24"/>
        </w:rPr>
        <w:t xml:space="preserve"> édition, 20</w:t>
      </w:r>
      <w:r w:rsidR="002A256C">
        <w:rPr>
          <w:sz w:val="24"/>
        </w:rPr>
        <w:t>20</w:t>
      </w:r>
      <w:r w:rsidRPr="00F85527">
        <w:rPr>
          <w:sz w:val="24"/>
        </w:rPr>
        <w:t xml:space="preserve">, </w:t>
      </w:r>
      <w:r w:rsidR="002A256C">
        <w:rPr>
          <w:sz w:val="24"/>
        </w:rPr>
        <w:t>73</w:t>
      </w:r>
      <w:r w:rsidRPr="00F85527">
        <w:rPr>
          <w:sz w:val="24"/>
        </w:rPr>
        <w:t>6 p.</w:t>
      </w:r>
    </w:p>
    <w:p w14:paraId="4399B39E" w14:textId="126F0D0C" w:rsidR="00F85527" w:rsidRP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Portelli</w:t>
      </w:r>
      <w:proofErr w:type="spellEnd"/>
      <w:r w:rsidRPr="00F85527">
        <w:rPr>
          <w:sz w:val="24"/>
        </w:rPr>
        <w:t xml:space="preserve"> (H.)</w:t>
      </w:r>
      <w:r w:rsidR="002A256C">
        <w:rPr>
          <w:sz w:val="24"/>
        </w:rPr>
        <w:t xml:space="preserve">, </w:t>
      </w:r>
      <w:proofErr w:type="spellStart"/>
      <w:r w:rsidR="002A256C">
        <w:rPr>
          <w:sz w:val="24"/>
        </w:rPr>
        <w:t>Ehrhard</w:t>
      </w:r>
      <w:proofErr w:type="spellEnd"/>
      <w:r w:rsidR="002A256C">
        <w:rPr>
          <w:sz w:val="24"/>
        </w:rPr>
        <w:t xml:space="preserve"> (T.)</w:t>
      </w:r>
      <w:r w:rsidRPr="00F85527">
        <w:rPr>
          <w:sz w:val="24"/>
        </w:rPr>
        <w:t xml:space="preserve">, </w:t>
      </w:r>
      <w:r w:rsidRPr="00F85527">
        <w:rPr>
          <w:i/>
          <w:sz w:val="24"/>
        </w:rPr>
        <w:t>Droit constitutionnel</w:t>
      </w:r>
      <w:r w:rsidRPr="00F85527">
        <w:rPr>
          <w:sz w:val="24"/>
        </w:rPr>
        <w:t xml:space="preserve">, Dalloz, </w:t>
      </w:r>
      <w:proofErr w:type="spellStart"/>
      <w:r w:rsidRPr="00F85527">
        <w:rPr>
          <w:sz w:val="24"/>
        </w:rPr>
        <w:t>Hypercours</w:t>
      </w:r>
      <w:proofErr w:type="spellEnd"/>
      <w:r w:rsidRPr="00F85527">
        <w:rPr>
          <w:sz w:val="24"/>
        </w:rPr>
        <w:t>, 1</w:t>
      </w:r>
      <w:r w:rsidR="002A256C">
        <w:rPr>
          <w:sz w:val="24"/>
        </w:rPr>
        <w:t>3</w:t>
      </w:r>
      <w:r w:rsidRPr="00F85527">
        <w:rPr>
          <w:sz w:val="24"/>
          <w:vertAlign w:val="superscript"/>
        </w:rPr>
        <w:t>e</w:t>
      </w:r>
      <w:r w:rsidRPr="00F85527">
        <w:rPr>
          <w:sz w:val="24"/>
        </w:rPr>
        <w:t xml:space="preserve"> édition, 201</w:t>
      </w:r>
      <w:r w:rsidR="002A256C">
        <w:rPr>
          <w:sz w:val="24"/>
        </w:rPr>
        <w:t>9</w:t>
      </w:r>
      <w:r w:rsidRPr="00F85527">
        <w:rPr>
          <w:sz w:val="24"/>
        </w:rPr>
        <w:t xml:space="preserve">, </w:t>
      </w:r>
      <w:r w:rsidR="002A256C">
        <w:rPr>
          <w:sz w:val="24"/>
        </w:rPr>
        <w:t>500</w:t>
      </w:r>
      <w:r w:rsidRPr="00F85527">
        <w:rPr>
          <w:sz w:val="24"/>
        </w:rPr>
        <w:t xml:space="preserve"> p.</w:t>
      </w:r>
    </w:p>
    <w:p w14:paraId="08C4D9F7" w14:textId="432D8C8D" w:rsidR="002A256C" w:rsidRPr="002A256C" w:rsidRDefault="002A256C" w:rsidP="00C63273">
      <w:pPr>
        <w:spacing w:before="120" w:line="240" w:lineRule="auto"/>
        <w:rPr>
          <w:sz w:val="24"/>
        </w:rPr>
      </w:pPr>
      <w:r>
        <w:rPr>
          <w:sz w:val="24"/>
        </w:rPr>
        <w:t xml:space="preserve">Rousseau (D.), Viala (A.), </w:t>
      </w:r>
      <w:r>
        <w:rPr>
          <w:i/>
          <w:iCs/>
          <w:sz w:val="24"/>
        </w:rPr>
        <w:t>Droit constitutionnel</w:t>
      </w:r>
      <w:r>
        <w:rPr>
          <w:sz w:val="24"/>
        </w:rPr>
        <w:t xml:space="preserve">, </w:t>
      </w:r>
      <w:r w:rsidR="00C63273">
        <w:rPr>
          <w:sz w:val="24"/>
        </w:rPr>
        <w:t>Montchrestien, Pages d’amphi, 2004, 480 p.</w:t>
      </w:r>
    </w:p>
    <w:p w14:paraId="7A8C955A" w14:textId="708A6801" w:rsidR="00F85527" w:rsidRPr="00F85527" w:rsidRDefault="00F85527" w:rsidP="00C63273">
      <w:pPr>
        <w:spacing w:before="120" w:line="240" w:lineRule="auto"/>
        <w:rPr>
          <w:sz w:val="24"/>
        </w:rPr>
      </w:pPr>
      <w:proofErr w:type="spellStart"/>
      <w:r w:rsidRPr="00F85527">
        <w:rPr>
          <w:sz w:val="24"/>
        </w:rPr>
        <w:t>Verpeaux</w:t>
      </w:r>
      <w:proofErr w:type="spellEnd"/>
      <w:r w:rsidRPr="00F85527">
        <w:rPr>
          <w:sz w:val="24"/>
        </w:rPr>
        <w:t xml:space="preserve"> (M.), </w:t>
      </w:r>
      <w:r w:rsidRPr="00F85527">
        <w:rPr>
          <w:i/>
          <w:sz w:val="24"/>
        </w:rPr>
        <w:t>Droit constitutionnel français</w:t>
      </w:r>
      <w:r w:rsidRPr="00F85527">
        <w:rPr>
          <w:sz w:val="24"/>
        </w:rPr>
        <w:t>, PUF, Droit fondamental, 201</w:t>
      </w:r>
      <w:r w:rsidR="002A256C">
        <w:rPr>
          <w:sz w:val="24"/>
        </w:rPr>
        <w:t>5</w:t>
      </w:r>
      <w:r w:rsidRPr="00F85527">
        <w:rPr>
          <w:sz w:val="24"/>
        </w:rPr>
        <w:t>,</w:t>
      </w:r>
      <w:r w:rsidR="002A256C">
        <w:rPr>
          <w:sz w:val="24"/>
        </w:rPr>
        <w:t xml:space="preserve"> 2</w:t>
      </w:r>
      <w:r w:rsidR="002A256C" w:rsidRPr="002A256C">
        <w:rPr>
          <w:sz w:val="24"/>
          <w:vertAlign w:val="superscript"/>
        </w:rPr>
        <w:t>ème</w:t>
      </w:r>
      <w:r w:rsidR="002A256C">
        <w:rPr>
          <w:sz w:val="24"/>
        </w:rPr>
        <w:t xml:space="preserve"> édition,</w:t>
      </w:r>
      <w:r w:rsidRPr="00F85527">
        <w:rPr>
          <w:sz w:val="24"/>
        </w:rPr>
        <w:t xml:space="preserve"> 62</w:t>
      </w:r>
      <w:r w:rsidR="002A256C">
        <w:rPr>
          <w:sz w:val="24"/>
        </w:rPr>
        <w:t>0</w:t>
      </w:r>
      <w:r w:rsidRPr="00F85527">
        <w:rPr>
          <w:sz w:val="24"/>
        </w:rPr>
        <w:t xml:space="preserve"> p.</w:t>
      </w:r>
    </w:p>
    <w:p w14:paraId="7C7B9423" w14:textId="77777777" w:rsidR="00F85527" w:rsidRPr="003E536C" w:rsidRDefault="00F85527" w:rsidP="00C63273">
      <w:pPr>
        <w:spacing w:before="120" w:line="240" w:lineRule="auto"/>
        <w:rPr>
          <w:sz w:val="24"/>
        </w:rPr>
      </w:pPr>
    </w:p>
    <w:sectPr w:rsidR="00F85527" w:rsidRPr="003E536C" w:rsidSect="00BF11BB">
      <w:headerReference w:type="even" r:id="rId8"/>
      <w:headerReference w:type="defaul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FD5EA8" w14:textId="77777777" w:rsidR="00725665" w:rsidRDefault="00725665" w:rsidP="00BF11BB">
      <w:pPr>
        <w:spacing w:line="240" w:lineRule="auto"/>
      </w:pPr>
      <w:r>
        <w:separator/>
      </w:r>
    </w:p>
  </w:endnote>
  <w:endnote w:type="continuationSeparator" w:id="0">
    <w:p w14:paraId="0C8CF247" w14:textId="77777777" w:rsidR="00725665" w:rsidRDefault="00725665" w:rsidP="00BF11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3BB254" w14:textId="77777777" w:rsidR="00725665" w:rsidRDefault="00725665" w:rsidP="00BF11BB">
      <w:pPr>
        <w:spacing w:line="240" w:lineRule="auto"/>
      </w:pPr>
      <w:r>
        <w:separator/>
      </w:r>
    </w:p>
  </w:footnote>
  <w:footnote w:type="continuationSeparator" w:id="0">
    <w:p w14:paraId="42C54C4B" w14:textId="77777777" w:rsidR="00725665" w:rsidRDefault="00725665" w:rsidP="00BF11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F80C3E" w14:textId="77777777" w:rsidR="00BF11BB" w:rsidRDefault="00BF11BB" w:rsidP="002748FB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9ADA0A1" w14:textId="77777777" w:rsidR="00BF11BB" w:rsidRDefault="00BF11BB" w:rsidP="00BF11BB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8791E" w14:textId="77777777" w:rsidR="00BF11BB" w:rsidRDefault="00BF11BB" w:rsidP="002748FB">
    <w:pPr>
      <w:pStyle w:val="En-tte"/>
      <w:framePr w:wrap="none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A821B7">
      <w:rPr>
        <w:rStyle w:val="Numrodepage"/>
        <w:noProof/>
      </w:rPr>
      <w:t>3</w:t>
    </w:r>
    <w:r>
      <w:rPr>
        <w:rStyle w:val="Numrodepage"/>
      </w:rPr>
      <w:fldChar w:fldCharType="end"/>
    </w:r>
  </w:p>
  <w:p w14:paraId="65077961" w14:textId="77777777" w:rsidR="00BF11BB" w:rsidRDefault="00BF11BB" w:rsidP="00BF11BB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B619E"/>
    <w:multiLevelType w:val="hybridMultilevel"/>
    <w:tmpl w:val="B4B04E56"/>
    <w:lvl w:ilvl="0" w:tplc="E2160A04">
      <w:start w:val="1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22B"/>
    <w:rsid w:val="00063D0F"/>
    <w:rsid w:val="000A405C"/>
    <w:rsid w:val="000A6FE9"/>
    <w:rsid w:val="000C6A04"/>
    <w:rsid w:val="001064CA"/>
    <w:rsid w:val="00157330"/>
    <w:rsid w:val="001F2CCD"/>
    <w:rsid w:val="0027122B"/>
    <w:rsid w:val="002A256C"/>
    <w:rsid w:val="002A60F5"/>
    <w:rsid w:val="002D09FE"/>
    <w:rsid w:val="002E285E"/>
    <w:rsid w:val="002F02A1"/>
    <w:rsid w:val="00302C7F"/>
    <w:rsid w:val="00313903"/>
    <w:rsid w:val="00317643"/>
    <w:rsid w:val="003505EF"/>
    <w:rsid w:val="00371C5E"/>
    <w:rsid w:val="00387EFF"/>
    <w:rsid w:val="003E536C"/>
    <w:rsid w:val="00431E8F"/>
    <w:rsid w:val="00447BF4"/>
    <w:rsid w:val="0051596C"/>
    <w:rsid w:val="0053547F"/>
    <w:rsid w:val="00581EF8"/>
    <w:rsid w:val="005E2DD6"/>
    <w:rsid w:val="0060536C"/>
    <w:rsid w:val="006226C9"/>
    <w:rsid w:val="006350D7"/>
    <w:rsid w:val="00637463"/>
    <w:rsid w:val="006633E3"/>
    <w:rsid w:val="00685BD8"/>
    <w:rsid w:val="006A3F22"/>
    <w:rsid w:val="006C3AEF"/>
    <w:rsid w:val="00703684"/>
    <w:rsid w:val="007142EA"/>
    <w:rsid w:val="00725665"/>
    <w:rsid w:val="00755081"/>
    <w:rsid w:val="00771D63"/>
    <w:rsid w:val="008252B3"/>
    <w:rsid w:val="008336BE"/>
    <w:rsid w:val="00851D41"/>
    <w:rsid w:val="008A098F"/>
    <w:rsid w:val="00902828"/>
    <w:rsid w:val="00927C6A"/>
    <w:rsid w:val="00940470"/>
    <w:rsid w:val="00976D90"/>
    <w:rsid w:val="009918C1"/>
    <w:rsid w:val="009D0978"/>
    <w:rsid w:val="009E40AA"/>
    <w:rsid w:val="00A30296"/>
    <w:rsid w:val="00A4035C"/>
    <w:rsid w:val="00A52C2D"/>
    <w:rsid w:val="00A821B7"/>
    <w:rsid w:val="00AB5B45"/>
    <w:rsid w:val="00AF22C9"/>
    <w:rsid w:val="00B120D2"/>
    <w:rsid w:val="00B46C4E"/>
    <w:rsid w:val="00B64416"/>
    <w:rsid w:val="00B708D1"/>
    <w:rsid w:val="00B74996"/>
    <w:rsid w:val="00B96DEC"/>
    <w:rsid w:val="00BA18FE"/>
    <w:rsid w:val="00BA50BC"/>
    <w:rsid w:val="00BD0449"/>
    <w:rsid w:val="00BF11BB"/>
    <w:rsid w:val="00C10020"/>
    <w:rsid w:val="00C61249"/>
    <w:rsid w:val="00C63273"/>
    <w:rsid w:val="00C8617C"/>
    <w:rsid w:val="00CA542D"/>
    <w:rsid w:val="00CB21CC"/>
    <w:rsid w:val="00CF7398"/>
    <w:rsid w:val="00D00EBD"/>
    <w:rsid w:val="00D14004"/>
    <w:rsid w:val="00D84990"/>
    <w:rsid w:val="00DD59F3"/>
    <w:rsid w:val="00E116B3"/>
    <w:rsid w:val="00E306AB"/>
    <w:rsid w:val="00E329F0"/>
    <w:rsid w:val="00E545EE"/>
    <w:rsid w:val="00E63B6F"/>
    <w:rsid w:val="00EB3476"/>
    <w:rsid w:val="00ED7E40"/>
    <w:rsid w:val="00EE0DD5"/>
    <w:rsid w:val="00F14935"/>
    <w:rsid w:val="00F8076B"/>
    <w:rsid w:val="00F80D0A"/>
    <w:rsid w:val="00F85527"/>
    <w:rsid w:val="00FE0228"/>
    <w:rsid w:val="00FE21AE"/>
    <w:rsid w:val="00FF11DA"/>
    <w:rsid w:val="00FF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FA0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122B"/>
    <w:pPr>
      <w:spacing w:line="480" w:lineRule="auto"/>
      <w:jc w:val="both"/>
    </w:pPr>
    <w:rPr>
      <w:rFonts w:ascii="Garamond" w:eastAsia="Times New Roman" w:hAnsi="Garamond" w:cs="Times New Roman"/>
      <w:sz w:val="30"/>
      <w:lang w:eastAsia="fr-FR" w:bidi="he-IL"/>
    </w:rPr>
  </w:style>
  <w:style w:type="paragraph" w:styleId="Titre1">
    <w:name w:val="heading 1"/>
    <w:basedOn w:val="Normal"/>
    <w:link w:val="Titre1Car"/>
    <w:qFormat/>
    <w:rsid w:val="0027122B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27122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BF11BB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11BB"/>
    <w:rPr>
      <w:rFonts w:ascii="Garamond" w:eastAsia="Times New Roman" w:hAnsi="Garamond" w:cs="Times New Roman"/>
      <w:sz w:val="30"/>
      <w:lang w:eastAsia="fr-FR" w:bidi="he-IL"/>
    </w:rPr>
  </w:style>
  <w:style w:type="character" w:styleId="Numrodepage">
    <w:name w:val="page number"/>
    <w:basedOn w:val="Policepardfaut"/>
    <w:uiPriority w:val="99"/>
    <w:semiHidden/>
    <w:unhideWhenUsed/>
    <w:rsid w:val="00BF11BB"/>
  </w:style>
  <w:style w:type="paragraph" w:styleId="Paragraphedeliste">
    <w:name w:val="List Paragraph"/>
    <w:basedOn w:val="Normal"/>
    <w:uiPriority w:val="34"/>
    <w:qFormat/>
    <w:rsid w:val="008252B3"/>
    <w:pPr>
      <w:ind w:left="720"/>
      <w:contextualSpacing/>
    </w:pPr>
  </w:style>
  <w:style w:type="paragraph" w:customStyle="1" w:styleId="Standard">
    <w:name w:val="Standard"/>
    <w:rsid w:val="00F85527"/>
    <w:pPr>
      <w:widowControl w:val="0"/>
      <w:suppressAutoHyphens/>
      <w:autoSpaceDN w:val="0"/>
      <w:textAlignment w:val="baseline"/>
    </w:pPr>
    <w:rPr>
      <w:rFonts w:ascii="Times New Roman" w:eastAsia="SimSun" w:hAnsi="Times New Roma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9</Pages>
  <Words>1749</Words>
  <Characters>9625</Characters>
  <Application>Microsoft Office Word</Application>
  <DocSecurity>0</DocSecurity>
  <Lines>80</Lines>
  <Paragraphs>22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Droit constitutionnel </vt:lpstr>
    </vt:vector>
  </TitlesOfParts>
  <Company/>
  <LinksUpToDate>false</LinksUpToDate>
  <CharactersWithSpaces>11352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Magnon</dc:creator>
  <cp:keywords/>
  <dc:description/>
  <cp:lastModifiedBy>MAGNON Xavier</cp:lastModifiedBy>
  <cp:revision>49</cp:revision>
  <dcterms:created xsi:type="dcterms:W3CDTF">2017-12-15T09:02:00Z</dcterms:created>
  <dcterms:modified xsi:type="dcterms:W3CDTF">2020-01-20T15:23:00Z</dcterms:modified>
</cp:coreProperties>
</file>