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8F6CA" w14:textId="193A3937" w:rsidR="00FB0A71" w:rsidRPr="00F03763" w:rsidRDefault="008B7501" w:rsidP="008B7501">
      <w:pPr>
        <w:rPr>
          <w:rFonts w:ascii="Times" w:hAnsi="Times"/>
          <w:b/>
          <w:smallCaps/>
          <w:color w:val="000000" w:themeColor="text1"/>
          <w:sz w:val="22"/>
        </w:rPr>
      </w:pPr>
      <w:r w:rsidRPr="00F03763">
        <w:rPr>
          <w:rFonts w:ascii="Times" w:hAnsi="Times"/>
          <w:i/>
          <w:iCs/>
          <w:noProof/>
          <w:color w:val="000000" w:themeColor="text1"/>
          <w:sz w:val="18"/>
        </w:rPr>
        <w:drawing>
          <wp:anchor distT="0" distB="0" distL="114300" distR="114300" simplePos="0" relativeHeight="251658240" behindDoc="0" locked="0" layoutInCell="1" allowOverlap="1" wp14:anchorId="2EB697EF" wp14:editId="54153DA6">
            <wp:simplePos x="0" y="0"/>
            <wp:positionH relativeFrom="margin">
              <wp:align>right</wp:align>
            </wp:positionH>
            <wp:positionV relativeFrom="margin">
              <wp:posOffset>-635</wp:posOffset>
            </wp:positionV>
            <wp:extent cx="1376680" cy="153924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108" w:rsidRPr="00F03763">
        <w:rPr>
          <w:rFonts w:ascii="Times" w:hAnsi="Times"/>
          <w:b/>
          <w:color w:val="000000" w:themeColor="text1"/>
          <w:sz w:val="22"/>
        </w:rPr>
        <w:t xml:space="preserve">Tiphaine </w:t>
      </w:r>
      <w:proofErr w:type="spellStart"/>
      <w:r w:rsidR="00307F28" w:rsidRPr="00F03763">
        <w:rPr>
          <w:rFonts w:ascii="Times" w:hAnsi="Times"/>
          <w:b/>
          <w:smallCaps/>
          <w:color w:val="000000" w:themeColor="text1"/>
          <w:sz w:val="22"/>
        </w:rPr>
        <w:t>Demaria</w:t>
      </w:r>
      <w:proofErr w:type="spellEnd"/>
    </w:p>
    <w:p w14:paraId="148A3865" w14:textId="77777777" w:rsidR="003318A3" w:rsidRPr="00B13CA9" w:rsidRDefault="003318A3" w:rsidP="008B7501">
      <w:pPr>
        <w:rPr>
          <w:rFonts w:ascii="Times" w:eastAsia="Times New Roman" w:hAnsi="Times"/>
          <w:color w:val="000000" w:themeColor="text1"/>
        </w:rPr>
      </w:pPr>
    </w:p>
    <w:p w14:paraId="023C1408" w14:textId="0710A538" w:rsidR="003318A3" w:rsidRPr="00F03763" w:rsidRDefault="00CA4961" w:rsidP="003318A3">
      <w:pPr>
        <w:rPr>
          <w:rFonts w:ascii="Times" w:hAnsi="Times"/>
          <w:color w:val="000000" w:themeColor="text1"/>
          <w:sz w:val="18"/>
        </w:rPr>
      </w:pPr>
      <w:r w:rsidRPr="00F03763">
        <w:rPr>
          <w:rFonts w:ascii="Times" w:hAnsi="Times"/>
          <w:color w:val="000000" w:themeColor="text1"/>
          <w:sz w:val="18"/>
        </w:rPr>
        <w:t>Faculté de droit et de science politique</w:t>
      </w:r>
    </w:p>
    <w:p w14:paraId="651A9E1A" w14:textId="40AE09EA" w:rsidR="00CA4961" w:rsidRPr="00F03763" w:rsidRDefault="003318A3" w:rsidP="008B7501">
      <w:pPr>
        <w:rPr>
          <w:rFonts w:ascii="Times" w:hAnsi="Times"/>
          <w:color w:val="000000" w:themeColor="text1"/>
          <w:sz w:val="18"/>
        </w:rPr>
      </w:pPr>
      <w:r w:rsidRPr="00F03763">
        <w:rPr>
          <w:rFonts w:ascii="Times" w:hAnsi="Times"/>
          <w:color w:val="000000" w:themeColor="text1"/>
          <w:sz w:val="18"/>
        </w:rPr>
        <w:t>Aix-Marseille Université</w:t>
      </w:r>
    </w:p>
    <w:p w14:paraId="0B83D807" w14:textId="5DCF6E1A" w:rsidR="001A2567" w:rsidRPr="00F03763" w:rsidRDefault="001A2567" w:rsidP="008B7501">
      <w:pPr>
        <w:rPr>
          <w:rFonts w:ascii="Times" w:hAnsi="Times"/>
          <w:color w:val="000000" w:themeColor="text1"/>
          <w:sz w:val="18"/>
        </w:rPr>
      </w:pPr>
      <w:r w:rsidRPr="00F03763">
        <w:rPr>
          <w:rFonts w:ascii="Times" w:hAnsi="Times"/>
          <w:color w:val="000000" w:themeColor="text1"/>
          <w:sz w:val="18"/>
        </w:rPr>
        <w:t>Centre d’études et de recherches internationales et communautaires</w:t>
      </w:r>
    </w:p>
    <w:p w14:paraId="0ADC38C1" w14:textId="249F1077" w:rsidR="00AB6FA8" w:rsidRPr="00F03763" w:rsidRDefault="00664B01" w:rsidP="008B7501">
      <w:pPr>
        <w:rPr>
          <w:rFonts w:ascii="Times" w:hAnsi="Times"/>
          <w:color w:val="000000" w:themeColor="text1"/>
          <w:sz w:val="18"/>
        </w:rPr>
      </w:pPr>
      <w:r w:rsidRPr="00F03763">
        <w:rPr>
          <w:rFonts w:ascii="Times" w:hAnsi="Times"/>
          <w:color w:val="000000" w:themeColor="text1"/>
          <w:sz w:val="18"/>
        </w:rPr>
        <w:t xml:space="preserve">CERIC – </w:t>
      </w:r>
      <w:r w:rsidR="00BF47BD" w:rsidRPr="00F03763">
        <w:rPr>
          <w:rFonts w:ascii="Times" w:hAnsi="Times"/>
          <w:color w:val="000000" w:themeColor="text1"/>
          <w:sz w:val="18"/>
        </w:rPr>
        <w:t>UMR</w:t>
      </w:r>
      <w:r w:rsidRPr="00F03763">
        <w:rPr>
          <w:rFonts w:ascii="Times" w:hAnsi="Times"/>
          <w:color w:val="000000" w:themeColor="text1"/>
          <w:sz w:val="18"/>
        </w:rPr>
        <w:t xml:space="preserve"> DICE n°</w:t>
      </w:r>
      <w:r w:rsidR="00FB0A71" w:rsidRPr="00F03763">
        <w:rPr>
          <w:rFonts w:ascii="Times" w:hAnsi="Times"/>
          <w:color w:val="000000" w:themeColor="text1"/>
          <w:sz w:val="18"/>
        </w:rPr>
        <w:t>7318</w:t>
      </w:r>
    </w:p>
    <w:p w14:paraId="68703658" w14:textId="3FCBDCA3" w:rsidR="00FB0A71" w:rsidRPr="00F03763" w:rsidRDefault="00FB0A71" w:rsidP="008B7501">
      <w:pPr>
        <w:rPr>
          <w:rFonts w:ascii="Times" w:hAnsi="Times"/>
          <w:color w:val="000000" w:themeColor="text1"/>
          <w:sz w:val="18"/>
        </w:rPr>
      </w:pPr>
      <w:r w:rsidRPr="00F03763">
        <w:rPr>
          <w:rFonts w:ascii="Times" w:hAnsi="Times"/>
          <w:color w:val="000000" w:themeColor="text1"/>
          <w:sz w:val="18"/>
        </w:rPr>
        <w:t>Espace Cassin, 3</w:t>
      </w:r>
      <w:r w:rsidR="00FE233C" w:rsidRPr="00F03763">
        <w:rPr>
          <w:rFonts w:ascii="Times" w:hAnsi="Times"/>
          <w:color w:val="000000" w:themeColor="text1"/>
          <w:sz w:val="18"/>
        </w:rPr>
        <w:t>,</w:t>
      </w:r>
      <w:r w:rsidRPr="00F03763">
        <w:rPr>
          <w:rFonts w:ascii="Times" w:hAnsi="Times"/>
          <w:color w:val="000000" w:themeColor="text1"/>
          <w:sz w:val="18"/>
        </w:rPr>
        <w:t xml:space="preserve"> avenue Robert Schuman</w:t>
      </w:r>
    </w:p>
    <w:p w14:paraId="417E0A5D" w14:textId="04D4BF0C" w:rsidR="00FE233C" w:rsidRPr="00F03763" w:rsidRDefault="001A2567" w:rsidP="008B7501">
      <w:pPr>
        <w:rPr>
          <w:rFonts w:ascii="Times" w:hAnsi="Times"/>
          <w:color w:val="000000" w:themeColor="text1"/>
          <w:sz w:val="18"/>
        </w:rPr>
      </w:pPr>
      <w:r w:rsidRPr="00F03763">
        <w:rPr>
          <w:rFonts w:ascii="Times" w:hAnsi="Times"/>
          <w:color w:val="000000" w:themeColor="text1"/>
          <w:sz w:val="18"/>
        </w:rPr>
        <w:t>Bureau n°4.14</w:t>
      </w:r>
    </w:p>
    <w:p w14:paraId="1E56962D" w14:textId="7ACBF8F6" w:rsidR="00F431F8" w:rsidRPr="00F03763" w:rsidRDefault="00FB0A71" w:rsidP="008B7501">
      <w:pPr>
        <w:rPr>
          <w:rFonts w:ascii="Times" w:hAnsi="Times"/>
          <w:color w:val="000000" w:themeColor="text1"/>
          <w:sz w:val="18"/>
        </w:rPr>
      </w:pPr>
      <w:r w:rsidRPr="00F03763">
        <w:rPr>
          <w:rFonts w:ascii="Times" w:hAnsi="Times"/>
          <w:color w:val="000000" w:themeColor="text1"/>
          <w:sz w:val="18"/>
        </w:rPr>
        <w:t>13628</w:t>
      </w:r>
      <w:r w:rsidR="00BF47BD" w:rsidRPr="00F03763">
        <w:rPr>
          <w:rFonts w:ascii="Times" w:hAnsi="Times"/>
          <w:color w:val="000000" w:themeColor="text1"/>
          <w:sz w:val="18"/>
        </w:rPr>
        <w:t>,</w:t>
      </w:r>
      <w:r w:rsidR="00FE233C" w:rsidRPr="00F03763">
        <w:rPr>
          <w:rFonts w:ascii="Times" w:hAnsi="Times"/>
          <w:color w:val="000000" w:themeColor="text1"/>
          <w:sz w:val="18"/>
        </w:rPr>
        <w:t xml:space="preserve"> Aix-en-Provence</w:t>
      </w:r>
    </w:p>
    <w:p w14:paraId="31239E27" w14:textId="6017256A" w:rsidR="006F12C2" w:rsidRDefault="00C80460" w:rsidP="008B7501">
      <w:pPr>
        <w:rPr>
          <w:rFonts w:ascii="Times" w:hAnsi="Times"/>
          <w:color w:val="000000" w:themeColor="text1"/>
          <w:sz w:val="18"/>
        </w:rPr>
      </w:pPr>
      <w:hyperlink r:id="rId8" w:history="1">
        <w:r w:rsidR="002119EE" w:rsidRPr="00E97EC0">
          <w:rPr>
            <w:rStyle w:val="Lienhypertexte"/>
            <w:rFonts w:ascii="Times" w:hAnsi="Times"/>
            <w:sz w:val="18"/>
          </w:rPr>
          <w:t>tiphainedemaria@gmail.com</w:t>
        </w:r>
      </w:hyperlink>
    </w:p>
    <w:p w14:paraId="0D5AEAB1" w14:textId="2506C4E4" w:rsidR="002119EE" w:rsidRDefault="00C80460" w:rsidP="008B7501">
      <w:pPr>
        <w:rPr>
          <w:rFonts w:ascii="Times" w:hAnsi="Times"/>
          <w:color w:val="000000" w:themeColor="text1"/>
          <w:sz w:val="18"/>
        </w:rPr>
      </w:pPr>
      <w:hyperlink r:id="rId9" w:history="1">
        <w:r w:rsidR="002119EE" w:rsidRPr="00E97EC0">
          <w:rPr>
            <w:rStyle w:val="Lienhypertexte"/>
            <w:rFonts w:ascii="Times" w:hAnsi="Times"/>
            <w:sz w:val="18"/>
          </w:rPr>
          <w:t>tiphaine.demaria@univ-amu.fr</w:t>
        </w:r>
      </w:hyperlink>
    </w:p>
    <w:p w14:paraId="5C95990D" w14:textId="4110C036" w:rsidR="00556E69" w:rsidRDefault="00556E69" w:rsidP="008B7501">
      <w:pPr>
        <w:rPr>
          <w:rFonts w:ascii="Times" w:hAnsi="Times"/>
          <w:color w:val="000000" w:themeColor="text1"/>
          <w:sz w:val="18"/>
        </w:rPr>
      </w:pPr>
    </w:p>
    <w:p w14:paraId="3AAAA6BE" w14:textId="3FCB99AB" w:rsidR="003A0895" w:rsidRDefault="003A0895" w:rsidP="008B7501">
      <w:pPr>
        <w:rPr>
          <w:rFonts w:ascii="Times" w:hAnsi="Times"/>
          <w:color w:val="000000" w:themeColor="text1"/>
          <w:sz w:val="18"/>
        </w:rPr>
      </w:pPr>
    </w:p>
    <w:p w14:paraId="00D31C60" w14:textId="691AD629" w:rsidR="003A0895" w:rsidRPr="003A0895" w:rsidRDefault="003A0895" w:rsidP="003A0895">
      <w:pPr>
        <w:jc w:val="center"/>
        <w:rPr>
          <w:rFonts w:ascii="Times" w:hAnsi="Times"/>
          <w:color w:val="000000" w:themeColor="text1"/>
          <w:sz w:val="22"/>
          <w:szCs w:val="36"/>
        </w:rPr>
      </w:pPr>
      <w:r w:rsidRPr="003A0895">
        <w:rPr>
          <w:rFonts w:ascii="Times" w:hAnsi="Times"/>
          <w:color w:val="000000" w:themeColor="text1"/>
          <w:sz w:val="22"/>
          <w:szCs w:val="36"/>
        </w:rPr>
        <w:t>***</w:t>
      </w:r>
    </w:p>
    <w:p w14:paraId="58C4C178" w14:textId="77777777" w:rsidR="00664B01" w:rsidRPr="00F03763" w:rsidRDefault="00664B01" w:rsidP="00044C54">
      <w:pPr>
        <w:rPr>
          <w:rFonts w:ascii="Times" w:hAnsi="Times"/>
          <w:smallCaps/>
          <w:color w:val="000000" w:themeColor="text1"/>
        </w:rPr>
      </w:pPr>
    </w:p>
    <w:p w14:paraId="2E29E534" w14:textId="2221CEC8" w:rsidR="000E0B9D" w:rsidRDefault="00F42973" w:rsidP="00C45109">
      <w:pPr>
        <w:jc w:val="center"/>
        <w:rPr>
          <w:rFonts w:ascii="Times" w:hAnsi="Times"/>
          <w:b/>
          <w:smallCaps/>
          <w:color w:val="000000" w:themeColor="text1"/>
        </w:rPr>
      </w:pPr>
      <w:r w:rsidRPr="00F03763">
        <w:rPr>
          <w:rFonts w:ascii="Times" w:hAnsi="Times"/>
          <w:b/>
          <w:smallCaps/>
          <w:color w:val="000000" w:themeColor="text1"/>
        </w:rPr>
        <w:t xml:space="preserve">Fonctions </w:t>
      </w:r>
      <w:r w:rsidR="00F20DA4">
        <w:rPr>
          <w:rFonts w:ascii="Times" w:hAnsi="Times"/>
          <w:b/>
          <w:smallCaps/>
          <w:color w:val="000000" w:themeColor="text1"/>
        </w:rPr>
        <w:t>universitaires a</w:t>
      </w:r>
      <w:r w:rsidR="00701852" w:rsidRPr="00F03763">
        <w:rPr>
          <w:rFonts w:ascii="Times" w:hAnsi="Times"/>
          <w:b/>
          <w:smallCaps/>
          <w:color w:val="000000" w:themeColor="text1"/>
        </w:rPr>
        <w:t>ctuelles</w:t>
      </w:r>
      <w:r w:rsidR="003318A3" w:rsidRPr="00F03763">
        <w:rPr>
          <w:rFonts w:ascii="Times" w:hAnsi="Times"/>
          <w:b/>
          <w:smallCaps/>
          <w:color w:val="000000" w:themeColor="text1"/>
        </w:rPr>
        <w:t xml:space="preserve"> </w:t>
      </w:r>
    </w:p>
    <w:p w14:paraId="63B73843" w14:textId="43391EEF" w:rsidR="00FB0A71" w:rsidRPr="003A0895" w:rsidRDefault="00C45109" w:rsidP="00C45109">
      <w:pPr>
        <w:jc w:val="center"/>
        <w:rPr>
          <w:rFonts w:ascii="Times" w:hAnsi="Times"/>
          <w:bCs/>
          <w:color w:val="000000" w:themeColor="text1"/>
          <w:sz w:val="21"/>
          <w:szCs w:val="21"/>
        </w:rPr>
      </w:pPr>
      <w:proofErr w:type="gramStart"/>
      <w:r w:rsidRPr="003A0895">
        <w:rPr>
          <w:rFonts w:ascii="Times" w:hAnsi="Times"/>
          <w:bCs/>
          <w:color w:val="000000" w:themeColor="text1"/>
          <w:sz w:val="21"/>
          <w:szCs w:val="21"/>
        </w:rPr>
        <w:t>à</w:t>
      </w:r>
      <w:proofErr w:type="gramEnd"/>
      <w:r w:rsidR="003A0895" w:rsidRPr="003A0895">
        <w:rPr>
          <w:rFonts w:ascii="Times" w:hAnsi="Times"/>
          <w:bCs/>
          <w:color w:val="000000" w:themeColor="text1"/>
          <w:sz w:val="21"/>
          <w:szCs w:val="21"/>
        </w:rPr>
        <w:t xml:space="preserve"> la Faculté de droit et de science politique de</w:t>
      </w:r>
      <w:r w:rsidRPr="003A0895">
        <w:rPr>
          <w:rFonts w:ascii="Times" w:hAnsi="Times"/>
          <w:bCs/>
          <w:color w:val="000000" w:themeColor="text1"/>
          <w:sz w:val="21"/>
          <w:szCs w:val="21"/>
        </w:rPr>
        <w:t xml:space="preserve"> l’Université d’</w:t>
      </w:r>
      <w:r w:rsidR="003318A3" w:rsidRPr="003A0895">
        <w:rPr>
          <w:rFonts w:ascii="Times" w:hAnsi="Times"/>
          <w:bCs/>
          <w:color w:val="000000" w:themeColor="text1"/>
          <w:sz w:val="21"/>
          <w:szCs w:val="21"/>
        </w:rPr>
        <w:t>Aix-Marseille</w:t>
      </w:r>
      <w:r w:rsidR="00F8274D">
        <w:rPr>
          <w:rFonts w:ascii="Times" w:hAnsi="Times"/>
          <w:bCs/>
          <w:color w:val="000000" w:themeColor="text1"/>
          <w:sz w:val="21"/>
          <w:szCs w:val="21"/>
        </w:rPr>
        <w:t xml:space="preserve"> (FDSP/AMU)</w:t>
      </w:r>
    </w:p>
    <w:p w14:paraId="06F64686" w14:textId="77777777" w:rsidR="00FB0A71" w:rsidRPr="00F03763" w:rsidRDefault="00FB0A71" w:rsidP="00FE6108">
      <w:pPr>
        <w:jc w:val="both"/>
        <w:rPr>
          <w:rFonts w:ascii="Times" w:hAnsi="Times"/>
          <w:smallCaps/>
          <w:color w:val="000000" w:themeColor="text1"/>
        </w:rPr>
      </w:pPr>
    </w:p>
    <w:p w14:paraId="1ACA17F5" w14:textId="45705DA6" w:rsidR="003A0895" w:rsidRDefault="00FE6108" w:rsidP="00371BA2">
      <w:pPr>
        <w:spacing w:line="276" w:lineRule="auto"/>
        <w:ind w:left="1416" w:hanging="1416"/>
        <w:jc w:val="both"/>
        <w:rPr>
          <w:rFonts w:ascii="Times" w:hAnsi="Times"/>
          <w:color w:val="000000" w:themeColor="text1"/>
          <w:sz w:val="22"/>
        </w:rPr>
      </w:pPr>
      <w:r w:rsidRPr="00F03763">
        <w:rPr>
          <w:rFonts w:ascii="Times" w:hAnsi="Times"/>
          <w:color w:val="000000" w:themeColor="text1"/>
          <w:sz w:val="22"/>
        </w:rPr>
        <w:t>2019- (…)</w:t>
      </w:r>
      <w:r w:rsidRPr="00F03763">
        <w:rPr>
          <w:rFonts w:ascii="Times" w:hAnsi="Times"/>
          <w:color w:val="000000" w:themeColor="text1"/>
          <w:sz w:val="22"/>
        </w:rPr>
        <w:tab/>
        <w:t xml:space="preserve">Maître de conférences </w:t>
      </w:r>
      <w:r w:rsidR="00FC19CF" w:rsidRPr="00F03763">
        <w:rPr>
          <w:rFonts w:ascii="Times" w:hAnsi="Times"/>
          <w:color w:val="000000" w:themeColor="text1"/>
          <w:sz w:val="22"/>
        </w:rPr>
        <w:t>en droit public</w:t>
      </w:r>
    </w:p>
    <w:p w14:paraId="209F908D" w14:textId="77777777" w:rsidR="0022103D" w:rsidRDefault="003A0895" w:rsidP="003A0895">
      <w:pPr>
        <w:spacing w:line="276" w:lineRule="auto"/>
        <w:ind w:left="1416"/>
        <w:jc w:val="both"/>
        <w:rPr>
          <w:rFonts w:ascii="Times" w:hAnsi="Times"/>
          <w:color w:val="000000" w:themeColor="text1"/>
          <w:sz w:val="22"/>
        </w:rPr>
      </w:pPr>
      <w:r>
        <w:rPr>
          <w:rFonts w:ascii="Times" w:hAnsi="Times"/>
          <w:color w:val="000000" w:themeColor="text1"/>
          <w:sz w:val="22"/>
        </w:rPr>
        <w:t xml:space="preserve">Membre du </w:t>
      </w:r>
      <w:r w:rsidR="00371BA2" w:rsidRPr="00F03763">
        <w:rPr>
          <w:rFonts w:ascii="Times" w:hAnsi="Times"/>
          <w:color w:val="000000" w:themeColor="text1"/>
          <w:sz w:val="22"/>
        </w:rPr>
        <w:t>Centre d’études et de recherches internationales et communautaires</w:t>
      </w:r>
      <w:r w:rsidR="0022103D">
        <w:rPr>
          <w:rFonts w:ascii="Times" w:hAnsi="Times"/>
          <w:color w:val="000000" w:themeColor="text1"/>
          <w:sz w:val="22"/>
        </w:rPr>
        <w:t xml:space="preserve"> (CERIC)</w:t>
      </w:r>
      <w:r>
        <w:rPr>
          <w:rFonts w:ascii="Times" w:hAnsi="Times"/>
          <w:color w:val="000000" w:themeColor="text1"/>
          <w:sz w:val="22"/>
        </w:rPr>
        <w:t xml:space="preserve"> </w:t>
      </w:r>
    </w:p>
    <w:p w14:paraId="30FC3089" w14:textId="2A6FDDDF" w:rsidR="00FE6108" w:rsidRPr="00F03763" w:rsidRDefault="000E0B9D" w:rsidP="003A0895">
      <w:pPr>
        <w:spacing w:line="276" w:lineRule="auto"/>
        <w:ind w:left="1416"/>
        <w:jc w:val="both"/>
        <w:rPr>
          <w:rFonts w:ascii="Times" w:hAnsi="Times"/>
          <w:color w:val="000000" w:themeColor="text1"/>
          <w:sz w:val="22"/>
        </w:rPr>
      </w:pPr>
      <w:r>
        <w:rPr>
          <w:rFonts w:ascii="Times" w:hAnsi="Times"/>
          <w:color w:val="000000" w:themeColor="text1"/>
          <w:sz w:val="22"/>
        </w:rPr>
        <w:t>UMR DICE</w:t>
      </w:r>
      <w:r w:rsidR="003A0895">
        <w:rPr>
          <w:rFonts w:ascii="Times" w:hAnsi="Times"/>
          <w:color w:val="000000" w:themeColor="text1"/>
          <w:sz w:val="22"/>
        </w:rPr>
        <w:t xml:space="preserve"> n°7318</w:t>
      </w:r>
    </w:p>
    <w:p w14:paraId="7FF5D55E" w14:textId="4D964EA0" w:rsidR="00282717" w:rsidRDefault="00474EFB" w:rsidP="000E0B9D">
      <w:pPr>
        <w:spacing w:line="276" w:lineRule="auto"/>
        <w:ind w:left="1416" w:hanging="1416"/>
        <w:jc w:val="both"/>
        <w:rPr>
          <w:rFonts w:ascii="Times" w:hAnsi="Times"/>
          <w:color w:val="000000" w:themeColor="text1"/>
          <w:sz w:val="22"/>
        </w:rPr>
      </w:pPr>
      <w:r>
        <w:rPr>
          <w:rFonts w:ascii="Times" w:hAnsi="Times"/>
          <w:color w:val="000000" w:themeColor="text1"/>
          <w:sz w:val="22"/>
        </w:rPr>
        <w:t>2022- (…)</w:t>
      </w:r>
      <w:r>
        <w:rPr>
          <w:rFonts w:ascii="Times" w:hAnsi="Times"/>
          <w:color w:val="000000" w:themeColor="text1"/>
          <w:sz w:val="22"/>
        </w:rPr>
        <w:tab/>
        <w:t xml:space="preserve">Assesseur </w:t>
      </w:r>
      <w:r w:rsidR="00EE3261">
        <w:rPr>
          <w:rFonts w:ascii="Times" w:hAnsi="Times"/>
          <w:color w:val="000000" w:themeColor="text1"/>
          <w:sz w:val="22"/>
        </w:rPr>
        <w:t xml:space="preserve">du Doyen </w:t>
      </w:r>
      <w:r>
        <w:rPr>
          <w:rFonts w:ascii="Times" w:hAnsi="Times"/>
          <w:color w:val="000000" w:themeColor="text1"/>
          <w:sz w:val="22"/>
        </w:rPr>
        <w:t>à la</w:t>
      </w:r>
      <w:r w:rsidR="00DD712E">
        <w:rPr>
          <w:rFonts w:ascii="Times" w:hAnsi="Times"/>
          <w:color w:val="000000" w:themeColor="text1"/>
          <w:sz w:val="22"/>
        </w:rPr>
        <w:t xml:space="preserve"> scolarité</w:t>
      </w:r>
      <w:r>
        <w:rPr>
          <w:rFonts w:ascii="Times" w:hAnsi="Times"/>
          <w:color w:val="000000" w:themeColor="text1"/>
          <w:sz w:val="22"/>
        </w:rPr>
        <w:t xml:space="preserve"> Licence (Marseille)</w:t>
      </w:r>
    </w:p>
    <w:p w14:paraId="60E66566" w14:textId="611AFEDC" w:rsidR="00474EFB" w:rsidRDefault="000E0B9D" w:rsidP="00282717">
      <w:pPr>
        <w:spacing w:line="276" w:lineRule="auto"/>
        <w:ind w:left="1416"/>
        <w:jc w:val="both"/>
        <w:rPr>
          <w:rFonts w:ascii="Times" w:hAnsi="Times"/>
          <w:color w:val="000000" w:themeColor="text1"/>
          <w:sz w:val="22"/>
        </w:rPr>
      </w:pPr>
      <w:r>
        <w:rPr>
          <w:rFonts w:ascii="Times" w:hAnsi="Times"/>
          <w:color w:val="000000" w:themeColor="text1"/>
          <w:sz w:val="22"/>
        </w:rPr>
        <w:t>Directeur des études de la Licence 3 (Marseille)</w:t>
      </w:r>
    </w:p>
    <w:p w14:paraId="63B015F6" w14:textId="1BF9FB4D" w:rsidR="008E35ED" w:rsidRDefault="008E35ED" w:rsidP="008E35ED">
      <w:pPr>
        <w:spacing w:line="276" w:lineRule="auto"/>
        <w:jc w:val="both"/>
        <w:rPr>
          <w:rFonts w:ascii="Times" w:hAnsi="Times"/>
          <w:color w:val="000000" w:themeColor="text1"/>
          <w:sz w:val="22"/>
        </w:rPr>
      </w:pPr>
      <w:r>
        <w:rPr>
          <w:rFonts w:ascii="Times" w:hAnsi="Times"/>
          <w:color w:val="000000" w:themeColor="text1"/>
          <w:sz w:val="22"/>
        </w:rPr>
        <w:t>202</w:t>
      </w:r>
      <w:r w:rsidR="001C7952">
        <w:rPr>
          <w:rFonts w:ascii="Times" w:hAnsi="Times"/>
          <w:color w:val="000000" w:themeColor="text1"/>
          <w:sz w:val="22"/>
        </w:rPr>
        <w:t>4</w:t>
      </w:r>
      <w:r>
        <w:rPr>
          <w:rFonts w:ascii="Times" w:hAnsi="Times"/>
          <w:color w:val="000000" w:themeColor="text1"/>
          <w:sz w:val="22"/>
        </w:rPr>
        <w:t>- (…)</w:t>
      </w:r>
      <w:r>
        <w:rPr>
          <w:rFonts w:ascii="Times" w:hAnsi="Times"/>
          <w:color w:val="000000" w:themeColor="text1"/>
          <w:sz w:val="22"/>
        </w:rPr>
        <w:tab/>
        <w:t>Membre élu du Conseil de faculté</w:t>
      </w:r>
      <w:r w:rsidR="00B77C8F">
        <w:rPr>
          <w:rFonts w:ascii="Times" w:hAnsi="Times"/>
          <w:color w:val="000000" w:themeColor="text1"/>
          <w:sz w:val="22"/>
        </w:rPr>
        <w:t xml:space="preserve"> (FDSP/AMU)</w:t>
      </w:r>
    </w:p>
    <w:p w14:paraId="4D90BA38" w14:textId="3813E740" w:rsidR="008E35ED" w:rsidRDefault="001C7952" w:rsidP="008E35ED">
      <w:pPr>
        <w:spacing w:line="276" w:lineRule="auto"/>
        <w:jc w:val="both"/>
        <w:rPr>
          <w:rFonts w:ascii="Times" w:hAnsi="Times"/>
          <w:color w:val="000000" w:themeColor="text1"/>
          <w:sz w:val="22"/>
        </w:rPr>
      </w:pPr>
      <w:r>
        <w:rPr>
          <w:rFonts w:ascii="Times" w:hAnsi="Times"/>
          <w:color w:val="000000" w:themeColor="text1"/>
          <w:sz w:val="22"/>
        </w:rPr>
        <w:tab/>
      </w:r>
      <w:r w:rsidR="008E35ED">
        <w:rPr>
          <w:rFonts w:ascii="Times" w:hAnsi="Times"/>
          <w:color w:val="000000" w:themeColor="text1"/>
          <w:sz w:val="22"/>
        </w:rPr>
        <w:tab/>
      </w:r>
      <w:r w:rsidR="008E35ED" w:rsidRPr="00F03763">
        <w:rPr>
          <w:rFonts w:ascii="Times" w:hAnsi="Times"/>
          <w:color w:val="000000" w:themeColor="text1"/>
          <w:sz w:val="22"/>
        </w:rPr>
        <w:t xml:space="preserve">Co-directeur (avec </w:t>
      </w:r>
      <w:r w:rsidR="008E35ED">
        <w:rPr>
          <w:rFonts w:ascii="Times" w:hAnsi="Times"/>
          <w:color w:val="000000" w:themeColor="text1"/>
          <w:sz w:val="22"/>
        </w:rPr>
        <w:t xml:space="preserve">R. </w:t>
      </w:r>
      <w:r w:rsidR="008E35ED" w:rsidRPr="008E35ED">
        <w:rPr>
          <w:rFonts w:ascii="Times" w:hAnsi="Times"/>
          <w:smallCaps/>
          <w:color w:val="000000" w:themeColor="text1"/>
          <w:sz w:val="22"/>
        </w:rPr>
        <w:t>Le</w:t>
      </w:r>
      <w:r w:rsidR="008E35ED">
        <w:rPr>
          <w:rFonts w:ascii="Times" w:hAnsi="Times"/>
          <w:smallCaps/>
          <w:color w:val="000000" w:themeColor="text1"/>
          <w:sz w:val="22"/>
        </w:rPr>
        <w:t xml:space="preserve"> </w:t>
      </w:r>
      <w:proofErr w:type="spellStart"/>
      <w:r w:rsidR="008E35ED" w:rsidRPr="008E35ED">
        <w:rPr>
          <w:rFonts w:ascii="Times" w:hAnsi="Times"/>
          <w:smallCaps/>
          <w:color w:val="000000" w:themeColor="text1"/>
          <w:sz w:val="22"/>
        </w:rPr>
        <w:t>Boeuf</w:t>
      </w:r>
      <w:proofErr w:type="spellEnd"/>
      <w:r w:rsidR="008E35ED" w:rsidRPr="00F03763">
        <w:rPr>
          <w:rFonts w:ascii="Times" w:hAnsi="Times"/>
          <w:color w:val="000000" w:themeColor="text1"/>
          <w:sz w:val="22"/>
        </w:rPr>
        <w:t xml:space="preserve">) du Master 2 droit international </w:t>
      </w:r>
      <w:r w:rsidR="008E35ED">
        <w:rPr>
          <w:rFonts w:ascii="Times" w:hAnsi="Times"/>
          <w:color w:val="000000" w:themeColor="text1"/>
          <w:sz w:val="22"/>
        </w:rPr>
        <w:t>(FDSP/AMU)</w:t>
      </w:r>
    </w:p>
    <w:p w14:paraId="1F4E644C" w14:textId="4596E2CC" w:rsidR="00474EFB" w:rsidRDefault="00474EFB" w:rsidP="00B77C8F">
      <w:pPr>
        <w:rPr>
          <w:rFonts w:ascii="Times" w:hAnsi="Times"/>
          <w:b/>
          <w:smallCaps/>
          <w:color w:val="000000" w:themeColor="text1"/>
        </w:rPr>
      </w:pPr>
    </w:p>
    <w:p w14:paraId="3507079A" w14:textId="448E39DB" w:rsidR="00701852" w:rsidRPr="00F03763" w:rsidRDefault="00701852" w:rsidP="00701852">
      <w:pPr>
        <w:jc w:val="center"/>
        <w:rPr>
          <w:rFonts w:ascii="Times" w:hAnsi="Times"/>
          <w:b/>
          <w:smallCaps/>
          <w:color w:val="000000" w:themeColor="text1"/>
        </w:rPr>
      </w:pPr>
      <w:r w:rsidRPr="00F03763">
        <w:rPr>
          <w:rFonts w:ascii="Times" w:hAnsi="Times"/>
          <w:b/>
          <w:smallCaps/>
          <w:color w:val="000000" w:themeColor="text1"/>
        </w:rPr>
        <w:t xml:space="preserve">Anciennes fonctions </w:t>
      </w:r>
    </w:p>
    <w:p w14:paraId="54114168" w14:textId="77777777" w:rsidR="00701852" w:rsidRPr="00F03763" w:rsidRDefault="00701852" w:rsidP="00FE6108">
      <w:pPr>
        <w:spacing w:line="276" w:lineRule="auto"/>
        <w:jc w:val="both"/>
        <w:rPr>
          <w:rFonts w:ascii="Times" w:hAnsi="Times"/>
          <w:color w:val="000000" w:themeColor="text1"/>
          <w:sz w:val="22"/>
        </w:rPr>
      </w:pPr>
    </w:p>
    <w:p w14:paraId="3F54369E" w14:textId="38C2A36B" w:rsidR="00EE3261" w:rsidRDefault="00DD55CE" w:rsidP="00DD55CE">
      <w:pPr>
        <w:spacing w:line="276" w:lineRule="auto"/>
        <w:ind w:left="1416" w:hanging="1416"/>
        <w:jc w:val="both"/>
        <w:rPr>
          <w:rFonts w:ascii="Times" w:hAnsi="Times"/>
          <w:color w:val="000000" w:themeColor="text1"/>
          <w:sz w:val="22"/>
        </w:rPr>
      </w:pPr>
      <w:r>
        <w:rPr>
          <w:rFonts w:ascii="Times" w:hAnsi="Times"/>
          <w:color w:val="000000" w:themeColor="text1"/>
          <w:sz w:val="22"/>
        </w:rPr>
        <w:t>2021-2022</w:t>
      </w:r>
      <w:r w:rsidRPr="00F03763">
        <w:rPr>
          <w:rFonts w:ascii="Times" w:hAnsi="Times"/>
          <w:color w:val="000000" w:themeColor="text1"/>
          <w:sz w:val="22"/>
        </w:rPr>
        <w:tab/>
        <w:t>Directeur des études de la Licence 1, Division A, site d’Aix-en-Provence</w:t>
      </w:r>
      <w:r>
        <w:rPr>
          <w:rFonts w:ascii="Times" w:hAnsi="Times"/>
          <w:color w:val="000000" w:themeColor="text1"/>
          <w:sz w:val="22"/>
        </w:rPr>
        <w:t xml:space="preserve"> </w:t>
      </w:r>
      <w:r w:rsidR="000E0B9D">
        <w:rPr>
          <w:rFonts w:ascii="Times" w:hAnsi="Times"/>
          <w:color w:val="000000" w:themeColor="text1"/>
          <w:sz w:val="22"/>
        </w:rPr>
        <w:t>(</w:t>
      </w:r>
      <w:r w:rsidR="003A0895">
        <w:rPr>
          <w:rFonts w:ascii="Times" w:hAnsi="Times"/>
          <w:color w:val="000000" w:themeColor="text1"/>
          <w:sz w:val="22"/>
        </w:rPr>
        <w:t>FDSP/</w:t>
      </w:r>
      <w:r w:rsidR="000E0B9D">
        <w:rPr>
          <w:rFonts w:ascii="Times" w:hAnsi="Times"/>
          <w:color w:val="000000" w:themeColor="text1"/>
          <w:sz w:val="22"/>
        </w:rPr>
        <w:t>AMU)</w:t>
      </w:r>
    </w:p>
    <w:p w14:paraId="505BB667" w14:textId="63DC5D2B" w:rsidR="00EE3261" w:rsidRDefault="00DD55CE" w:rsidP="00EE3261">
      <w:pPr>
        <w:spacing w:line="276" w:lineRule="auto"/>
        <w:ind w:left="1416"/>
        <w:jc w:val="both"/>
        <w:rPr>
          <w:rFonts w:ascii="Times" w:hAnsi="Times"/>
          <w:color w:val="000000" w:themeColor="text1"/>
          <w:sz w:val="22"/>
        </w:rPr>
      </w:pPr>
      <w:r w:rsidRPr="00F03763">
        <w:rPr>
          <w:rFonts w:ascii="Times" w:hAnsi="Times"/>
          <w:color w:val="000000" w:themeColor="text1"/>
          <w:sz w:val="22"/>
        </w:rPr>
        <w:t xml:space="preserve">Co-responsable (avec A. </w:t>
      </w:r>
      <w:proofErr w:type="spellStart"/>
      <w:r w:rsidRPr="00F03763">
        <w:rPr>
          <w:rFonts w:ascii="Times" w:hAnsi="Times"/>
          <w:smallCaps/>
          <w:color w:val="000000" w:themeColor="text1"/>
          <w:sz w:val="22"/>
        </w:rPr>
        <w:t>Ferracci</w:t>
      </w:r>
      <w:proofErr w:type="spellEnd"/>
      <w:r w:rsidRPr="00F03763">
        <w:rPr>
          <w:rFonts w:ascii="Times" w:hAnsi="Times"/>
          <w:color w:val="000000" w:themeColor="text1"/>
          <w:sz w:val="22"/>
        </w:rPr>
        <w:t>) du parcours d’accompagnement à la réussite en Licence (PARL),</w:t>
      </w:r>
      <w:r>
        <w:rPr>
          <w:rFonts w:ascii="Times" w:hAnsi="Times"/>
          <w:color w:val="000000" w:themeColor="text1"/>
          <w:sz w:val="22"/>
        </w:rPr>
        <w:t xml:space="preserve"> site d’</w:t>
      </w:r>
      <w:r w:rsidRPr="00F03763">
        <w:rPr>
          <w:rFonts w:ascii="Times" w:hAnsi="Times"/>
          <w:color w:val="000000" w:themeColor="text1"/>
          <w:sz w:val="22"/>
        </w:rPr>
        <w:t>Aix-en-Provence</w:t>
      </w:r>
      <w:r w:rsidR="000E0B9D">
        <w:rPr>
          <w:rFonts w:ascii="Times" w:hAnsi="Times"/>
          <w:color w:val="000000" w:themeColor="text1"/>
          <w:sz w:val="22"/>
        </w:rPr>
        <w:t xml:space="preserve"> (</w:t>
      </w:r>
      <w:r w:rsidR="003A0895">
        <w:rPr>
          <w:rFonts w:ascii="Times" w:hAnsi="Times"/>
          <w:color w:val="000000" w:themeColor="text1"/>
          <w:sz w:val="22"/>
        </w:rPr>
        <w:t>FDSP/</w:t>
      </w:r>
      <w:r w:rsidR="000E0B9D">
        <w:rPr>
          <w:rFonts w:ascii="Times" w:hAnsi="Times"/>
          <w:color w:val="000000" w:themeColor="text1"/>
          <w:sz w:val="22"/>
        </w:rPr>
        <w:t>AMU)</w:t>
      </w:r>
    </w:p>
    <w:p w14:paraId="41B07E75" w14:textId="3F11EF58" w:rsidR="00DD55CE" w:rsidRDefault="00DD55CE" w:rsidP="00EE3261">
      <w:pPr>
        <w:spacing w:line="276" w:lineRule="auto"/>
        <w:ind w:left="1416"/>
        <w:jc w:val="both"/>
        <w:rPr>
          <w:rFonts w:ascii="Times" w:hAnsi="Times"/>
          <w:color w:val="000000" w:themeColor="text1"/>
          <w:sz w:val="22"/>
        </w:rPr>
      </w:pPr>
      <w:r w:rsidRPr="00F03763">
        <w:rPr>
          <w:rFonts w:ascii="Times" w:hAnsi="Times"/>
          <w:color w:val="000000" w:themeColor="text1"/>
          <w:sz w:val="22"/>
        </w:rPr>
        <w:t xml:space="preserve">Co-directeur (avec H. </w:t>
      </w:r>
      <w:proofErr w:type="spellStart"/>
      <w:r w:rsidRPr="00F03763">
        <w:rPr>
          <w:rFonts w:ascii="Times" w:hAnsi="Times"/>
          <w:smallCaps/>
          <w:color w:val="000000" w:themeColor="text1"/>
          <w:sz w:val="22"/>
        </w:rPr>
        <w:t>Tigroudja</w:t>
      </w:r>
      <w:proofErr w:type="spellEnd"/>
      <w:r w:rsidRPr="00F03763">
        <w:rPr>
          <w:rFonts w:ascii="Times" w:hAnsi="Times"/>
          <w:color w:val="000000" w:themeColor="text1"/>
          <w:sz w:val="22"/>
        </w:rPr>
        <w:t>) du Master 2 droit international public</w:t>
      </w:r>
      <w:r w:rsidR="000E0B9D">
        <w:rPr>
          <w:rFonts w:ascii="Times" w:hAnsi="Times"/>
          <w:color w:val="000000" w:themeColor="text1"/>
          <w:sz w:val="22"/>
        </w:rPr>
        <w:t xml:space="preserve"> (</w:t>
      </w:r>
      <w:r w:rsidR="003A0895">
        <w:rPr>
          <w:rFonts w:ascii="Times" w:hAnsi="Times"/>
          <w:color w:val="000000" w:themeColor="text1"/>
          <w:sz w:val="22"/>
        </w:rPr>
        <w:t>FDSP/</w:t>
      </w:r>
      <w:r w:rsidR="000E0B9D">
        <w:rPr>
          <w:rFonts w:ascii="Times" w:hAnsi="Times"/>
          <w:color w:val="000000" w:themeColor="text1"/>
          <w:sz w:val="22"/>
        </w:rPr>
        <w:t>AMU)</w:t>
      </w:r>
    </w:p>
    <w:p w14:paraId="55DED7E7" w14:textId="4962CC7E" w:rsidR="00FE6108" w:rsidRPr="00F03763" w:rsidRDefault="00FE6108" w:rsidP="00FE6108">
      <w:pPr>
        <w:spacing w:line="276" w:lineRule="auto"/>
        <w:jc w:val="both"/>
        <w:rPr>
          <w:rFonts w:ascii="Times" w:hAnsi="Times"/>
          <w:color w:val="000000" w:themeColor="text1"/>
          <w:sz w:val="22"/>
        </w:rPr>
      </w:pPr>
      <w:r w:rsidRPr="00F03763">
        <w:rPr>
          <w:rFonts w:ascii="Times" w:hAnsi="Times"/>
          <w:color w:val="000000" w:themeColor="text1"/>
          <w:sz w:val="22"/>
        </w:rPr>
        <w:t>2018-2019</w:t>
      </w:r>
      <w:r w:rsidRPr="00F03763">
        <w:rPr>
          <w:rFonts w:ascii="Times" w:hAnsi="Times"/>
          <w:color w:val="000000" w:themeColor="text1"/>
          <w:sz w:val="22"/>
        </w:rPr>
        <w:tab/>
        <w:t xml:space="preserve">Enseignant-chercheur </w:t>
      </w:r>
      <w:r w:rsidR="00F11DDB" w:rsidRPr="00F03763">
        <w:rPr>
          <w:rFonts w:ascii="Times" w:hAnsi="Times"/>
          <w:color w:val="000000" w:themeColor="text1"/>
          <w:sz w:val="22"/>
        </w:rPr>
        <w:t>contractuel</w:t>
      </w:r>
      <w:r w:rsidRPr="00F03763">
        <w:rPr>
          <w:rFonts w:ascii="Times" w:hAnsi="Times"/>
          <w:color w:val="000000" w:themeColor="text1"/>
          <w:sz w:val="22"/>
        </w:rPr>
        <w:t xml:space="preserve"> </w:t>
      </w:r>
      <w:r w:rsidR="000E0B9D">
        <w:rPr>
          <w:rFonts w:ascii="Times" w:hAnsi="Times"/>
          <w:color w:val="000000" w:themeColor="text1"/>
          <w:sz w:val="22"/>
        </w:rPr>
        <w:t>(</w:t>
      </w:r>
      <w:r w:rsidRPr="00F03763">
        <w:rPr>
          <w:rFonts w:ascii="Times" w:hAnsi="Times"/>
          <w:color w:val="000000" w:themeColor="text1"/>
          <w:sz w:val="22"/>
        </w:rPr>
        <w:t>Université de Picardie - Jules Verne</w:t>
      </w:r>
      <w:r w:rsidR="000E0B9D">
        <w:rPr>
          <w:rFonts w:ascii="Times" w:hAnsi="Times"/>
          <w:color w:val="000000" w:themeColor="text1"/>
          <w:sz w:val="22"/>
        </w:rPr>
        <w:t>)</w:t>
      </w:r>
    </w:p>
    <w:p w14:paraId="610D947B" w14:textId="1C842EC6" w:rsidR="00FE6108" w:rsidRPr="00F03763" w:rsidRDefault="00FE6108" w:rsidP="00FE6108">
      <w:pPr>
        <w:spacing w:line="276" w:lineRule="auto"/>
        <w:jc w:val="both"/>
        <w:rPr>
          <w:rFonts w:ascii="Times" w:hAnsi="Times"/>
          <w:color w:val="000000" w:themeColor="text1"/>
          <w:sz w:val="22"/>
        </w:rPr>
      </w:pPr>
      <w:r w:rsidRPr="00F03763">
        <w:rPr>
          <w:rFonts w:ascii="Times" w:hAnsi="Times"/>
          <w:color w:val="000000" w:themeColor="text1"/>
          <w:sz w:val="22"/>
        </w:rPr>
        <w:t>2016-2017</w:t>
      </w:r>
      <w:r w:rsidRPr="00F03763">
        <w:rPr>
          <w:rFonts w:ascii="Times" w:hAnsi="Times"/>
          <w:color w:val="000000" w:themeColor="text1"/>
          <w:sz w:val="22"/>
        </w:rPr>
        <w:tab/>
      </w:r>
      <w:r w:rsidR="00173F83" w:rsidRPr="00F03763">
        <w:rPr>
          <w:rFonts w:ascii="Times" w:hAnsi="Times"/>
          <w:color w:val="000000" w:themeColor="text1"/>
          <w:sz w:val="22"/>
        </w:rPr>
        <w:t>Attaché temporaire d’enseignement et de recherche</w:t>
      </w:r>
      <w:r w:rsidRPr="00F03763">
        <w:rPr>
          <w:rFonts w:ascii="Times" w:hAnsi="Times"/>
          <w:color w:val="000000" w:themeColor="text1"/>
          <w:sz w:val="22"/>
        </w:rPr>
        <w:t xml:space="preserve"> </w:t>
      </w:r>
      <w:r w:rsidR="003A0895">
        <w:rPr>
          <w:rFonts w:ascii="Times" w:hAnsi="Times"/>
          <w:color w:val="000000" w:themeColor="text1"/>
          <w:sz w:val="22"/>
        </w:rPr>
        <w:t>(FDSP/AMU)</w:t>
      </w:r>
    </w:p>
    <w:p w14:paraId="02FC17E4" w14:textId="1EC0CD60" w:rsidR="00440E3C" w:rsidRPr="00F03763" w:rsidRDefault="00440E3C" w:rsidP="00FE6108">
      <w:pPr>
        <w:spacing w:line="276" w:lineRule="auto"/>
        <w:jc w:val="both"/>
        <w:rPr>
          <w:rFonts w:ascii="Times" w:hAnsi="Times"/>
          <w:smallCaps/>
          <w:color w:val="000000" w:themeColor="text1"/>
          <w:sz w:val="22"/>
        </w:rPr>
      </w:pPr>
      <w:r w:rsidRPr="00F03763">
        <w:rPr>
          <w:rFonts w:ascii="Times" w:hAnsi="Times"/>
          <w:color w:val="000000" w:themeColor="text1"/>
          <w:sz w:val="22"/>
        </w:rPr>
        <w:t>Juil</w:t>
      </w:r>
      <w:r w:rsidR="00B1621E" w:rsidRPr="00F03763">
        <w:rPr>
          <w:rFonts w:ascii="Times" w:hAnsi="Times"/>
          <w:color w:val="000000" w:themeColor="text1"/>
          <w:sz w:val="22"/>
        </w:rPr>
        <w:t>.</w:t>
      </w:r>
      <w:r w:rsidRPr="00F03763">
        <w:rPr>
          <w:rFonts w:ascii="Times" w:hAnsi="Times"/>
          <w:color w:val="000000" w:themeColor="text1"/>
          <w:sz w:val="22"/>
        </w:rPr>
        <w:t xml:space="preserve"> 2016</w:t>
      </w:r>
      <w:r w:rsidRPr="00F03763">
        <w:rPr>
          <w:rFonts w:ascii="Times" w:hAnsi="Times"/>
          <w:color w:val="000000" w:themeColor="text1"/>
          <w:sz w:val="22"/>
        </w:rPr>
        <w:tab/>
        <w:t>Ingénieur d</w:t>
      </w:r>
      <w:r w:rsidR="004271BD" w:rsidRPr="00F03763">
        <w:rPr>
          <w:rFonts w:ascii="Times" w:hAnsi="Times"/>
          <w:color w:val="000000" w:themeColor="text1"/>
          <w:sz w:val="22"/>
        </w:rPr>
        <w:t xml:space="preserve">’études </w:t>
      </w:r>
      <w:r w:rsidRPr="00F03763">
        <w:rPr>
          <w:rFonts w:ascii="Times" w:hAnsi="Times"/>
          <w:color w:val="000000" w:themeColor="text1"/>
          <w:sz w:val="22"/>
        </w:rPr>
        <w:t xml:space="preserve">CNRS – </w:t>
      </w:r>
      <w:r w:rsidR="00F8274D">
        <w:rPr>
          <w:rFonts w:ascii="Times" w:hAnsi="Times"/>
          <w:color w:val="000000" w:themeColor="text1"/>
          <w:sz w:val="22"/>
        </w:rPr>
        <w:t>CERIC/</w:t>
      </w:r>
      <w:r w:rsidRPr="00F03763">
        <w:rPr>
          <w:rFonts w:ascii="Times" w:hAnsi="Times"/>
          <w:color w:val="000000" w:themeColor="text1"/>
          <w:sz w:val="22"/>
        </w:rPr>
        <w:t xml:space="preserve">UMR </w:t>
      </w:r>
      <w:r w:rsidR="00181DF2" w:rsidRPr="00F03763">
        <w:rPr>
          <w:rFonts w:ascii="Times" w:hAnsi="Times"/>
          <w:color w:val="000000" w:themeColor="text1"/>
          <w:sz w:val="22"/>
        </w:rPr>
        <w:t>DICE</w:t>
      </w:r>
      <w:r w:rsidR="003A0895">
        <w:rPr>
          <w:rFonts w:ascii="Times" w:hAnsi="Times"/>
          <w:color w:val="000000" w:themeColor="text1"/>
          <w:sz w:val="22"/>
        </w:rPr>
        <w:t xml:space="preserve"> n°7318</w:t>
      </w:r>
    </w:p>
    <w:p w14:paraId="61060B2C" w14:textId="118C6F1C" w:rsidR="00FE6108" w:rsidRPr="00F03763" w:rsidRDefault="00FE6108" w:rsidP="00FE6108">
      <w:pPr>
        <w:spacing w:line="276" w:lineRule="auto"/>
        <w:jc w:val="both"/>
        <w:rPr>
          <w:rFonts w:ascii="Times" w:hAnsi="Times"/>
          <w:color w:val="000000" w:themeColor="text1"/>
          <w:sz w:val="22"/>
        </w:rPr>
      </w:pPr>
      <w:r w:rsidRPr="00F03763">
        <w:rPr>
          <w:rFonts w:ascii="Times" w:hAnsi="Times"/>
          <w:color w:val="000000" w:themeColor="text1"/>
          <w:sz w:val="22"/>
        </w:rPr>
        <w:t>2013-2014</w:t>
      </w:r>
      <w:r w:rsidRPr="00F03763">
        <w:rPr>
          <w:rFonts w:ascii="Times" w:hAnsi="Times"/>
          <w:color w:val="000000" w:themeColor="text1"/>
          <w:sz w:val="22"/>
        </w:rPr>
        <w:tab/>
      </w:r>
      <w:r w:rsidR="00173F83" w:rsidRPr="00F03763">
        <w:rPr>
          <w:rFonts w:ascii="Times" w:hAnsi="Times"/>
          <w:color w:val="000000" w:themeColor="text1"/>
          <w:sz w:val="22"/>
        </w:rPr>
        <w:t xml:space="preserve">Attaché temporaire d’enseignement et de recherche </w:t>
      </w:r>
      <w:r w:rsidR="003A0895">
        <w:rPr>
          <w:rFonts w:ascii="Times" w:hAnsi="Times"/>
          <w:color w:val="000000" w:themeColor="text1"/>
          <w:sz w:val="22"/>
        </w:rPr>
        <w:t>(FDSP/AMU)</w:t>
      </w:r>
    </w:p>
    <w:p w14:paraId="3FE784AE" w14:textId="381B4E60" w:rsidR="00FE6108" w:rsidRDefault="00FE6108" w:rsidP="00FE6108">
      <w:pPr>
        <w:spacing w:line="276" w:lineRule="auto"/>
        <w:jc w:val="both"/>
        <w:rPr>
          <w:rFonts w:ascii="Times" w:hAnsi="Times"/>
          <w:color w:val="000000" w:themeColor="text1"/>
          <w:sz w:val="22"/>
        </w:rPr>
      </w:pPr>
      <w:r w:rsidRPr="00F03763">
        <w:rPr>
          <w:rFonts w:ascii="Times" w:hAnsi="Times"/>
          <w:color w:val="000000" w:themeColor="text1"/>
          <w:sz w:val="22"/>
        </w:rPr>
        <w:t>2010-2013</w:t>
      </w:r>
      <w:r w:rsidRPr="00F03763">
        <w:rPr>
          <w:rFonts w:ascii="Times" w:hAnsi="Times"/>
          <w:color w:val="000000" w:themeColor="text1"/>
          <w:sz w:val="22"/>
        </w:rPr>
        <w:tab/>
        <w:t xml:space="preserve">Doctorant contractuel, </w:t>
      </w:r>
      <w:r w:rsidR="00F86537" w:rsidRPr="00F03763">
        <w:rPr>
          <w:rFonts w:ascii="Times" w:hAnsi="Times"/>
          <w:color w:val="000000" w:themeColor="text1"/>
          <w:sz w:val="22"/>
        </w:rPr>
        <w:t>chargé de mission d’enseignement</w:t>
      </w:r>
      <w:r w:rsidRPr="00F03763">
        <w:rPr>
          <w:rFonts w:ascii="Times" w:hAnsi="Times"/>
          <w:color w:val="000000" w:themeColor="text1"/>
          <w:sz w:val="22"/>
        </w:rPr>
        <w:t xml:space="preserve"> </w:t>
      </w:r>
      <w:r w:rsidR="003A0895">
        <w:rPr>
          <w:rFonts w:ascii="Times" w:hAnsi="Times"/>
          <w:color w:val="000000" w:themeColor="text1"/>
          <w:sz w:val="22"/>
        </w:rPr>
        <w:t>(FDSP/AMU)</w:t>
      </w:r>
    </w:p>
    <w:p w14:paraId="6836649C" w14:textId="77777777" w:rsidR="00664B01" w:rsidRPr="00F03763" w:rsidRDefault="00664B01" w:rsidP="00664B01">
      <w:pPr>
        <w:rPr>
          <w:rFonts w:ascii="Times" w:hAnsi="Times"/>
          <w:smallCaps/>
          <w:color w:val="000000" w:themeColor="text1"/>
        </w:rPr>
      </w:pPr>
    </w:p>
    <w:p w14:paraId="54288691" w14:textId="102CC745" w:rsidR="00FB0A71" w:rsidRPr="00F03763" w:rsidRDefault="00F20DA4" w:rsidP="00833500">
      <w:pPr>
        <w:jc w:val="center"/>
        <w:rPr>
          <w:rFonts w:ascii="Times" w:hAnsi="Times"/>
          <w:b/>
          <w:smallCaps/>
          <w:color w:val="000000" w:themeColor="text1"/>
        </w:rPr>
      </w:pPr>
      <w:r>
        <w:rPr>
          <w:rFonts w:ascii="Times" w:hAnsi="Times"/>
          <w:b/>
          <w:smallCaps/>
          <w:color w:val="000000" w:themeColor="text1"/>
        </w:rPr>
        <w:t>Diplômes et p</w:t>
      </w:r>
      <w:r w:rsidR="00FB0A71" w:rsidRPr="00F03763">
        <w:rPr>
          <w:rFonts w:ascii="Times" w:hAnsi="Times"/>
          <w:b/>
          <w:smallCaps/>
          <w:color w:val="000000" w:themeColor="text1"/>
        </w:rPr>
        <w:t>arcours</w:t>
      </w:r>
      <w:r>
        <w:rPr>
          <w:rFonts w:ascii="Times" w:hAnsi="Times"/>
          <w:b/>
          <w:smallCaps/>
          <w:color w:val="000000" w:themeColor="text1"/>
        </w:rPr>
        <w:t xml:space="preserve"> universitaire</w:t>
      </w:r>
    </w:p>
    <w:p w14:paraId="31BF4D75" w14:textId="77777777" w:rsidR="00FE6108" w:rsidRPr="00F03763" w:rsidRDefault="00FE6108" w:rsidP="00393D22">
      <w:pPr>
        <w:jc w:val="both"/>
        <w:rPr>
          <w:rFonts w:ascii="Times" w:hAnsi="Times"/>
          <w:b/>
          <w:smallCaps/>
          <w:color w:val="000000" w:themeColor="text1"/>
        </w:rPr>
      </w:pPr>
    </w:p>
    <w:p w14:paraId="19BCE9F6" w14:textId="53B23BB3" w:rsidR="00744A9A" w:rsidRPr="00F03763" w:rsidRDefault="00744A9A" w:rsidP="00FE6108">
      <w:pPr>
        <w:spacing w:line="276" w:lineRule="auto"/>
        <w:jc w:val="both"/>
        <w:rPr>
          <w:rFonts w:ascii="Times" w:hAnsi="Times"/>
          <w:color w:val="000000" w:themeColor="text1"/>
          <w:sz w:val="22"/>
        </w:rPr>
      </w:pPr>
      <w:r w:rsidRPr="00F03763">
        <w:rPr>
          <w:rFonts w:ascii="Times" w:hAnsi="Times"/>
          <w:color w:val="000000" w:themeColor="text1"/>
          <w:sz w:val="22"/>
        </w:rPr>
        <w:t>2020</w:t>
      </w:r>
      <w:r w:rsidRPr="00F03763">
        <w:rPr>
          <w:rFonts w:ascii="Times" w:hAnsi="Times"/>
          <w:color w:val="000000" w:themeColor="text1"/>
          <w:sz w:val="22"/>
        </w:rPr>
        <w:tab/>
      </w:r>
      <w:r w:rsidRPr="00F03763">
        <w:rPr>
          <w:rFonts w:ascii="Times" w:hAnsi="Times"/>
          <w:color w:val="000000" w:themeColor="text1"/>
          <w:sz w:val="22"/>
        </w:rPr>
        <w:tab/>
        <w:t>Sous-admissible au concours d’agrégation de droit public</w:t>
      </w:r>
    </w:p>
    <w:p w14:paraId="130B40BF" w14:textId="1244FCD2" w:rsidR="00FE6108" w:rsidRPr="00F03763" w:rsidRDefault="00FE6108" w:rsidP="00FE6108">
      <w:pPr>
        <w:spacing w:line="276" w:lineRule="auto"/>
        <w:jc w:val="both"/>
        <w:rPr>
          <w:rFonts w:ascii="Times" w:hAnsi="Times"/>
          <w:color w:val="000000" w:themeColor="text1"/>
          <w:sz w:val="22"/>
        </w:rPr>
      </w:pPr>
      <w:r w:rsidRPr="00F03763">
        <w:rPr>
          <w:rFonts w:ascii="Times" w:hAnsi="Times"/>
          <w:color w:val="000000" w:themeColor="text1"/>
          <w:sz w:val="22"/>
        </w:rPr>
        <w:t>2018</w:t>
      </w:r>
      <w:r w:rsidRPr="00F03763">
        <w:rPr>
          <w:rFonts w:ascii="Times" w:hAnsi="Times"/>
          <w:color w:val="000000" w:themeColor="text1"/>
          <w:sz w:val="22"/>
        </w:rPr>
        <w:tab/>
      </w:r>
      <w:r w:rsidRPr="00F03763">
        <w:rPr>
          <w:rFonts w:ascii="Times" w:hAnsi="Times"/>
          <w:color w:val="000000" w:themeColor="text1"/>
          <w:sz w:val="22"/>
        </w:rPr>
        <w:tab/>
        <w:t>Qualif</w:t>
      </w:r>
      <w:r w:rsidR="00241602" w:rsidRPr="00F03763">
        <w:rPr>
          <w:rFonts w:ascii="Times" w:hAnsi="Times"/>
          <w:color w:val="000000" w:themeColor="text1"/>
          <w:sz w:val="22"/>
        </w:rPr>
        <w:t>ication</w:t>
      </w:r>
      <w:r w:rsidR="0022103D">
        <w:rPr>
          <w:rFonts w:ascii="Times" w:hAnsi="Times"/>
          <w:color w:val="000000" w:themeColor="text1"/>
          <w:sz w:val="22"/>
        </w:rPr>
        <w:t xml:space="preserve"> </w:t>
      </w:r>
      <w:r w:rsidR="000F3AC0" w:rsidRPr="00F03763">
        <w:rPr>
          <w:rFonts w:ascii="Times" w:hAnsi="Times"/>
          <w:color w:val="000000" w:themeColor="text1"/>
          <w:sz w:val="22"/>
        </w:rPr>
        <w:t>aux fonctions de Maître de conférences</w:t>
      </w:r>
      <w:r w:rsidR="00377119" w:rsidRPr="00F03763">
        <w:rPr>
          <w:rFonts w:ascii="Times" w:hAnsi="Times"/>
          <w:color w:val="000000" w:themeColor="text1"/>
          <w:sz w:val="22"/>
        </w:rPr>
        <w:t xml:space="preserve"> (</w:t>
      </w:r>
      <w:r w:rsidR="00A64E86">
        <w:rPr>
          <w:rFonts w:ascii="Times" w:hAnsi="Times"/>
          <w:color w:val="000000" w:themeColor="text1"/>
          <w:sz w:val="22"/>
        </w:rPr>
        <w:t xml:space="preserve">sect. CNU </w:t>
      </w:r>
      <w:r w:rsidR="00377119" w:rsidRPr="00F03763">
        <w:rPr>
          <w:rFonts w:ascii="Times" w:hAnsi="Times"/>
          <w:color w:val="000000" w:themeColor="text1"/>
          <w:sz w:val="22"/>
        </w:rPr>
        <w:t>02)</w:t>
      </w:r>
    </w:p>
    <w:p w14:paraId="31BF9E8D" w14:textId="6D6B1137" w:rsidR="00FE6108" w:rsidRDefault="00FE6108" w:rsidP="00FE6108">
      <w:pPr>
        <w:spacing w:line="276" w:lineRule="auto"/>
        <w:jc w:val="both"/>
        <w:rPr>
          <w:rFonts w:ascii="Times" w:hAnsi="Times"/>
          <w:color w:val="000000" w:themeColor="text1"/>
          <w:sz w:val="22"/>
        </w:rPr>
      </w:pPr>
      <w:r w:rsidRPr="00F03763">
        <w:rPr>
          <w:rFonts w:ascii="Times" w:hAnsi="Times"/>
          <w:color w:val="000000" w:themeColor="text1"/>
          <w:sz w:val="22"/>
        </w:rPr>
        <w:t>2017</w:t>
      </w:r>
      <w:r w:rsidRPr="00F03763">
        <w:rPr>
          <w:rFonts w:ascii="Times" w:hAnsi="Times"/>
          <w:color w:val="000000" w:themeColor="text1"/>
          <w:sz w:val="22"/>
        </w:rPr>
        <w:tab/>
      </w:r>
      <w:r w:rsidRPr="00F03763">
        <w:rPr>
          <w:rFonts w:ascii="Times" w:hAnsi="Times"/>
          <w:color w:val="000000" w:themeColor="text1"/>
          <w:sz w:val="22"/>
        </w:rPr>
        <w:tab/>
        <w:t>Doctorat</w:t>
      </w:r>
      <w:r w:rsidR="0022103D">
        <w:rPr>
          <w:rFonts w:ascii="Times" w:hAnsi="Times"/>
          <w:color w:val="000000" w:themeColor="text1"/>
          <w:sz w:val="22"/>
        </w:rPr>
        <w:t xml:space="preserve"> en </w:t>
      </w:r>
      <w:r w:rsidR="000D5611" w:rsidRPr="00F03763">
        <w:rPr>
          <w:rFonts w:ascii="Times" w:hAnsi="Times"/>
          <w:color w:val="000000" w:themeColor="text1"/>
          <w:sz w:val="22"/>
        </w:rPr>
        <w:t>droit public</w:t>
      </w:r>
      <w:r w:rsidR="000E0B9D">
        <w:rPr>
          <w:rFonts w:ascii="Times" w:hAnsi="Times"/>
          <w:color w:val="000000" w:themeColor="text1"/>
          <w:sz w:val="22"/>
        </w:rPr>
        <w:t xml:space="preserve"> (</w:t>
      </w:r>
      <w:r w:rsidR="003A0895">
        <w:rPr>
          <w:rFonts w:ascii="Times" w:hAnsi="Times"/>
          <w:color w:val="000000" w:themeColor="text1"/>
          <w:sz w:val="22"/>
        </w:rPr>
        <w:t>FDSP/AMU)</w:t>
      </w:r>
    </w:p>
    <w:p w14:paraId="1F3265C9" w14:textId="009C7ABB" w:rsidR="00FE6108" w:rsidRPr="00F03763" w:rsidRDefault="000F3AC0" w:rsidP="00FE6108">
      <w:pPr>
        <w:spacing w:line="276" w:lineRule="auto"/>
        <w:jc w:val="both"/>
        <w:rPr>
          <w:rFonts w:ascii="Times" w:hAnsi="Times"/>
          <w:color w:val="000000" w:themeColor="text1"/>
          <w:sz w:val="22"/>
        </w:rPr>
      </w:pPr>
      <w:r w:rsidRPr="00F03763">
        <w:rPr>
          <w:rFonts w:ascii="Times" w:hAnsi="Times"/>
          <w:color w:val="000000" w:themeColor="text1"/>
          <w:sz w:val="22"/>
        </w:rPr>
        <w:t>2010</w:t>
      </w:r>
      <w:r w:rsidRPr="00F03763">
        <w:rPr>
          <w:rFonts w:ascii="Times" w:hAnsi="Times"/>
          <w:color w:val="000000" w:themeColor="text1"/>
          <w:sz w:val="22"/>
        </w:rPr>
        <w:tab/>
      </w:r>
      <w:r w:rsidRPr="00F03763">
        <w:rPr>
          <w:rFonts w:ascii="Times" w:hAnsi="Times"/>
          <w:color w:val="000000" w:themeColor="text1"/>
          <w:sz w:val="22"/>
        </w:rPr>
        <w:tab/>
        <w:t>Master II</w:t>
      </w:r>
      <w:r w:rsidR="00FE6108" w:rsidRPr="00F03763">
        <w:rPr>
          <w:rFonts w:ascii="Times" w:hAnsi="Times"/>
          <w:color w:val="000000" w:themeColor="text1"/>
          <w:sz w:val="22"/>
        </w:rPr>
        <w:t xml:space="preserve"> droit international et européen de l’environnement </w:t>
      </w:r>
      <w:r w:rsidR="003A0895">
        <w:rPr>
          <w:rFonts w:ascii="Times" w:hAnsi="Times"/>
          <w:color w:val="000000" w:themeColor="text1"/>
          <w:sz w:val="22"/>
        </w:rPr>
        <w:t>(FDSP/AMU)</w:t>
      </w:r>
    </w:p>
    <w:p w14:paraId="6B778C56" w14:textId="0BB3082A" w:rsidR="00FE6108" w:rsidRPr="00F03763" w:rsidRDefault="000F3AC0" w:rsidP="00FE6108">
      <w:pPr>
        <w:spacing w:line="276" w:lineRule="auto"/>
        <w:jc w:val="both"/>
        <w:rPr>
          <w:rFonts w:ascii="Times" w:hAnsi="Times"/>
          <w:color w:val="000000" w:themeColor="text1"/>
          <w:sz w:val="22"/>
        </w:rPr>
      </w:pPr>
      <w:r w:rsidRPr="00F03763">
        <w:rPr>
          <w:rFonts w:ascii="Times" w:hAnsi="Times"/>
          <w:color w:val="000000" w:themeColor="text1"/>
          <w:sz w:val="22"/>
        </w:rPr>
        <w:t>2009</w:t>
      </w:r>
      <w:r w:rsidRPr="00F03763">
        <w:rPr>
          <w:rFonts w:ascii="Times" w:hAnsi="Times"/>
          <w:color w:val="000000" w:themeColor="text1"/>
          <w:sz w:val="22"/>
        </w:rPr>
        <w:tab/>
      </w:r>
      <w:r w:rsidRPr="00F03763">
        <w:rPr>
          <w:rFonts w:ascii="Times" w:hAnsi="Times"/>
          <w:color w:val="000000" w:themeColor="text1"/>
          <w:sz w:val="22"/>
        </w:rPr>
        <w:tab/>
        <w:t>Master I</w:t>
      </w:r>
      <w:r w:rsidR="00FE6108" w:rsidRPr="00F03763">
        <w:rPr>
          <w:rFonts w:ascii="Times" w:hAnsi="Times"/>
          <w:color w:val="000000" w:themeColor="text1"/>
          <w:sz w:val="22"/>
        </w:rPr>
        <w:t xml:space="preserve"> droit international, droit européen et droits étrangers </w:t>
      </w:r>
      <w:r w:rsidR="003A0895">
        <w:rPr>
          <w:rFonts w:ascii="Times" w:hAnsi="Times"/>
          <w:color w:val="000000" w:themeColor="text1"/>
          <w:sz w:val="22"/>
        </w:rPr>
        <w:t>(FDSP/AMU)</w:t>
      </w:r>
    </w:p>
    <w:p w14:paraId="644FA18C" w14:textId="61FA1057" w:rsidR="00FE6108" w:rsidRPr="00F03763" w:rsidRDefault="008A1993" w:rsidP="00FE6108">
      <w:pPr>
        <w:spacing w:line="276" w:lineRule="auto"/>
        <w:jc w:val="both"/>
        <w:rPr>
          <w:rFonts w:ascii="Times" w:hAnsi="Times"/>
          <w:color w:val="000000" w:themeColor="text1"/>
          <w:sz w:val="22"/>
        </w:rPr>
      </w:pPr>
      <w:r w:rsidRPr="00F03763">
        <w:rPr>
          <w:rFonts w:ascii="Times" w:hAnsi="Times"/>
          <w:color w:val="000000" w:themeColor="text1"/>
          <w:sz w:val="22"/>
        </w:rPr>
        <w:t>2008</w:t>
      </w:r>
      <w:r w:rsidRPr="00F03763">
        <w:rPr>
          <w:rFonts w:ascii="Times" w:hAnsi="Times"/>
          <w:color w:val="000000" w:themeColor="text1"/>
          <w:sz w:val="22"/>
        </w:rPr>
        <w:tab/>
      </w:r>
      <w:r w:rsidRPr="00F03763">
        <w:rPr>
          <w:rFonts w:ascii="Times" w:hAnsi="Times"/>
          <w:color w:val="000000" w:themeColor="text1"/>
          <w:sz w:val="22"/>
        </w:rPr>
        <w:tab/>
        <w:t xml:space="preserve">Licence en droit </w:t>
      </w:r>
      <w:r w:rsidR="00282717">
        <w:rPr>
          <w:rFonts w:ascii="Times" w:hAnsi="Times"/>
          <w:color w:val="000000" w:themeColor="text1"/>
          <w:sz w:val="22"/>
        </w:rPr>
        <w:t>(</w:t>
      </w:r>
      <w:r w:rsidRPr="00F03763">
        <w:rPr>
          <w:rFonts w:ascii="Times" w:hAnsi="Times"/>
          <w:color w:val="000000" w:themeColor="text1"/>
          <w:sz w:val="22"/>
        </w:rPr>
        <w:t>Université de Perpignan</w:t>
      </w:r>
      <w:r w:rsidR="00282717">
        <w:rPr>
          <w:rFonts w:ascii="Times" w:hAnsi="Times"/>
          <w:color w:val="000000" w:themeColor="text1"/>
          <w:sz w:val="22"/>
        </w:rPr>
        <w:t xml:space="preserve">, </w:t>
      </w:r>
      <w:r w:rsidR="0022103D">
        <w:rPr>
          <w:rFonts w:ascii="Times" w:hAnsi="Times"/>
          <w:color w:val="000000" w:themeColor="text1"/>
          <w:sz w:val="22"/>
        </w:rPr>
        <w:t>a</w:t>
      </w:r>
      <w:r w:rsidR="00282717">
        <w:rPr>
          <w:rFonts w:ascii="Times" w:hAnsi="Times"/>
          <w:color w:val="000000" w:themeColor="text1"/>
          <w:sz w:val="22"/>
        </w:rPr>
        <w:t>ntenne de Narbonne)</w:t>
      </w:r>
    </w:p>
    <w:p w14:paraId="20E508E9" w14:textId="388476BE" w:rsidR="00664B01" w:rsidRPr="00F03763" w:rsidRDefault="00B1621E" w:rsidP="00664B01">
      <w:pPr>
        <w:spacing w:line="276" w:lineRule="auto"/>
        <w:jc w:val="both"/>
        <w:rPr>
          <w:rFonts w:ascii="Times" w:hAnsi="Times"/>
          <w:color w:val="000000" w:themeColor="text1"/>
          <w:sz w:val="22"/>
        </w:rPr>
      </w:pPr>
      <w:r w:rsidRPr="00F03763">
        <w:rPr>
          <w:rFonts w:ascii="Times" w:hAnsi="Times"/>
          <w:color w:val="000000" w:themeColor="text1"/>
          <w:sz w:val="22"/>
        </w:rPr>
        <w:t>2005</w:t>
      </w:r>
      <w:r w:rsidRPr="00F03763">
        <w:rPr>
          <w:rFonts w:ascii="Times" w:hAnsi="Times"/>
          <w:color w:val="000000" w:themeColor="text1"/>
          <w:sz w:val="22"/>
        </w:rPr>
        <w:tab/>
      </w:r>
      <w:r w:rsidRPr="00F03763">
        <w:rPr>
          <w:rFonts w:ascii="Times" w:hAnsi="Times"/>
          <w:color w:val="000000" w:themeColor="text1"/>
          <w:sz w:val="22"/>
        </w:rPr>
        <w:tab/>
        <w:t>Baccalauréat général</w:t>
      </w:r>
      <w:r w:rsidR="003A0895">
        <w:rPr>
          <w:rFonts w:ascii="Times" w:hAnsi="Times"/>
          <w:color w:val="000000" w:themeColor="text1"/>
          <w:sz w:val="22"/>
        </w:rPr>
        <w:t xml:space="preserve"> (</w:t>
      </w:r>
      <w:r w:rsidRPr="00F03763">
        <w:rPr>
          <w:rFonts w:ascii="Times" w:hAnsi="Times"/>
          <w:color w:val="000000" w:themeColor="text1"/>
          <w:sz w:val="22"/>
        </w:rPr>
        <w:t>Lycée Dr. Lacroix (Narbonne)</w:t>
      </w:r>
      <w:r w:rsidR="003A0895">
        <w:rPr>
          <w:rFonts w:ascii="Times" w:hAnsi="Times"/>
          <w:color w:val="000000" w:themeColor="text1"/>
          <w:sz w:val="22"/>
        </w:rPr>
        <w:t>)</w:t>
      </w:r>
    </w:p>
    <w:p w14:paraId="612E0DD6" w14:textId="77777777" w:rsidR="00664B01" w:rsidRPr="00F03763" w:rsidRDefault="00664B01">
      <w:pPr>
        <w:rPr>
          <w:rFonts w:ascii="Times" w:hAnsi="Times"/>
          <w:b/>
          <w:smallCaps/>
          <w:color w:val="000000" w:themeColor="text1"/>
        </w:rPr>
      </w:pPr>
      <w:r w:rsidRPr="00F03763">
        <w:rPr>
          <w:rFonts w:ascii="Times" w:hAnsi="Times"/>
          <w:b/>
          <w:smallCaps/>
          <w:color w:val="000000" w:themeColor="text1"/>
        </w:rPr>
        <w:br w:type="page"/>
      </w:r>
    </w:p>
    <w:p w14:paraId="13C9BD54" w14:textId="422D5BF8" w:rsidR="001A2567" w:rsidRPr="00F03763" w:rsidRDefault="00032045" w:rsidP="00181DF2">
      <w:pPr>
        <w:jc w:val="center"/>
        <w:rPr>
          <w:rFonts w:ascii="Times" w:hAnsi="Times"/>
          <w:b/>
          <w:smallCaps/>
          <w:color w:val="000000" w:themeColor="text1"/>
        </w:rPr>
      </w:pPr>
      <w:r w:rsidRPr="00F03763">
        <w:rPr>
          <w:rFonts w:ascii="Times" w:hAnsi="Times"/>
          <w:b/>
          <w:smallCaps/>
          <w:color w:val="000000" w:themeColor="text1"/>
        </w:rPr>
        <w:lastRenderedPageBreak/>
        <w:t>P</w:t>
      </w:r>
      <w:r w:rsidR="001A2567" w:rsidRPr="00F03763">
        <w:rPr>
          <w:rFonts w:ascii="Times" w:hAnsi="Times"/>
          <w:b/>
          <w:smallCaps/>
          <w:color w:val="000000" w:themeColor="text1"/>
        </w:rPr>
        <w:t>ublications</w:t>
      </w:r>
    </w:p>
    <w:p w14:paraId="3D70FB9C" w14:textId="77777777" w:rsidR="001A2567" w:rsidRPr="00F03763" w:rsidRDefault="001A2567" w:rsidP="001A2567">
      <w:pPr>
        <w:jc w:val="both"/>
        <w:rPr>
          <w:rFonts w:ascii="Times" w:hAnsi="Times"/>
          <w:color w:val="000000" w:themeColor="text1"/>
        </w:rPr>
      </w:pPr>
    </w:p>
    <w:p w14:paraId="7F693144" w14:textId="19273097" w:rsidR="0016534C" w:rsidRPr="00F03763" w:rsidRDefault="006C4863" w:rsidP="00664B01">
      <w:pPr>
        <w:ind w:left="360"/>
        <w:jc w:val="both"/>
        <w:rPr>
          <w:rFonts w:ascii="Times" w:hAnsi="Times"/>
          <w:smallCaps/>
          <w:color w:val="000000" w:themeColor="text1"/>
          <w:u w:val="single"/>
        </w:rPr>
      </w:pPr>
      <w:r w:rsidRPr="00F03763">
        <w:rPr>
          <w:rFonts w:ascii="Times" w:hAnsi="Times"/>
          <w:smallCaps/>
          <w:color w:val="000000" w:themeColor="text1"/>
          <w:sz w:val="22"/>
          <w:u w:val="single"/>
        </w:rPr>
        <w:t>Ouvrages et direction de publications</w:t>
      </w:r>
    </w:p>
    <w:p w14:paraId="420C6DBB" w14:textId="0193F5AB" w:rsidR="001A2567" w:rsidRPr="00F03763" w:rsidRDefault="0016534C" w:rsidP="0016534C">
      <w:pPr>
        <w:jc w:val="both"/>
        <w:rPr>
          <w:rFonts w:ascii="Times" w:hAnsi="Times"/>
          <w:color w:val="000000" w:themeColor="text1"/>
        </w:rPr>
      </w:pPr>
      <w:r w:rsidRPr="00F03763">
        <w:rPr>
          <w:rFonts w:ascii="Times" w:hAnsi="Times"/>
          <w:color w:val="000000" w:themeColor="text1"/>
        </w:rPr>
        <w:t xml:space="preserve"> </w:t>
      </w:r>
    </w:p>
    <w:p w14:paraId="56B21CDA" w14:textId="773871DC" w:rsidR="00817D77" w:rsidRPr="00F03763" w:rsidRDefault="001A2567" w:rsidP="00817D77">
      <w:pPr>
        <w:pStyle w:val="Paragraphedeliste"/>
        <w:widowControl w:val="0"/>
        <w:numPr>
          <w:ilvl w:val="1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ind w:left="426" w:hanging="426"/>
        <w:contextualSpacing w:val="0"/>
        <w:jc w:val="both"/>
        <w:rPr>
          <w:rFonts w:ascii="Times" w:hAnsi="Times"/>
          <w:color w:val="000000" w:themeColor="text1"/>
          <w:sz w:val="22"/>
          <w:szCs w:val="22"/>
        </w:rPr>
      </w:pPr>
      <w:r w:rsidRPr="00F03763">
        <w:rPr>
          <w:rFonts w:ascii="Times" w:hAnsi="Times"/>
          <w:i/>
          <w:color w:val="000000" w:themeColor="text1"/>
          <w:sz w:val="22"/>
          <w:szCs w:val="22"/>
        </w:rPr>
        <w:t>Le lien de causalité et la réparation des dommages en droit international public</w:t>
      </w:r>
      <w:r w:rsidRPr="00F03763">
        <w:rPr>
          <w:rFonts w:ascii="Times" w:hAnsi="Times"/>
          <w:color w:val="000000" w:themeColor="text1"/>
          <w:sz w:val="22"/>
          <w:szCs w:val="22"/>
        </w:rPr>
        <w:t>,</w:t>
      </w:r>
      <w:r w:rsidR="00011C53" w:rsidRPr="00F03763">
        <w:rPr>
          <w:rFonts w:ascii="Times" w:hAnsi="Times"/>
          <w:color w:val="000000" w:themeColor="text1"/>
          <w:sz w:val="22"/>
          <w:szCs w:val="22"/>
        </w:rPr>
        <w:t xml:space="preserve"> </w:t>
      </w:r>
      <w:r w:rsidR="00817D77" w:rsidRPr="00F03763">
        <w:rPr>
          <w:rFonts w:ascii="Times" w:hAnsi="Times"/>
          <w:color w:val="000000" w:themeColor="text1"/>
          <w:sz w:val="22"/>
          <w:szCs w:val="22"/>
        </w:rPr>
        <w:t xml:space="preserve">Paris, </w:t>
      </w:r>
      <w:proofErr w:type="spellStart"/>
      <w:r w:rsidR="00817D77" w:rsidRPr="00F03763">
        <w:rPr>
          <w:rFonts w:ascii="Times" w:hAnsi="Times"/>
          <w:color w:val="000000" w:themeColor="text1"/>
          <w:sz w:val="22"/>
          <w:szCs w:val="22"/>
        </w:rPr>
        <w:t>Pedone</w:t>
      </w:r>
      <w:proofErr w:type="spellEnd"/>
      <w:r w:rsidR="00817D77" w:rsidRPr="00F03763">
        <w:rPr>
          <w:rFonts w:ascii="Times" w:hAnsi="Times"/>
          <w:color w:val="000000" w:themeColor="text1"/>
          <w:sz w:val="22"/>
          <w:szCs w:val="22"/>
        </w:rPr>
        <w:t xml:space="preserve">, </w:t>
      </w:r>
      <w:r w:rsidR="005E561F" w:rsidRPr="00F03763">
        <w:rPr>
          <w:rFonts w:ascii="Times" w:hAnsi="Times"/>
          <w:color w:val="000000" w:themeColor="text1"/>
          <w:sz w:val="22"/>
          <w:szCs w:val="22"/>
        </w:rPr>
        <w:t xml:space="preserve">coll. Publications de la RGDIP – Nouvelle série, </w:t>
      </w:r>
      <w:proofErr w:type="spellStart"/>
      <w:r w:rsidR="005E561F" w:rsidRPr="00F03763">
        <w:rPr>
          <w:rFonts w:ascii="Times" w:hAnsi="Times"/>
          <w:color w:val="000000" w:themeColor="text1"/>
          <w:sz w:val="22"/>
          <w:szCs w:val="22"/>
        </w:rPr>
        <w:t>Préf</w:t>
      </w:r>
      <w:proofErr w:type="spellEnd"/>
      <w:r w:rsidR="005E561F" w:rsidRPr="00F03763">
        <w:rPr>
          <w:rFonts w:ascii="Times" w:hAnsi="Times"/>
          <w:color w:val="000000" w:themeColor="text1"/>
          <w:sz w:val="22"/>
          <w:szCs w:val="22"/>
        </w:rPr>
        <w:t xml:space="preserve">. Y. </w:t>
      </w:r>
      <w:proofErr w:type="spellStart"/>
      <w:r w:rsidR="005E561F" w:rsidRPr="00F03763">
        <w:rPr>
          <w:rFonts w:ascii="Times" w:hAnsi="Times"/>
          <w:smallCaps/>
          <w:color w:val="000000" w:themeColor="text1"/>
          <w:sz w:val="22"/>
          <w:szCs w:val="22"/>
        </w:rPr>
        <w:t>Kerbrat</w:t>
      </w:r>
      <w:proofErr w:type="spellEnd"/>
      <w:r w:rsidR="005E561F" w:rsidRPr="00F03763">
        <w:rPr>
          <w:rFonts w:ascii="Times" w:hAnsi="Times"/>
          <w:color w:val="000000" w:themeColor="text1"/>
          <w:sz w:val="22"/>
          <w:szCs w:val="22"/>
        </w:rPr>
        <w:t xml:space="preserve">, </w:t>
      </w:r>
      <w:r w:rsidR="00817D77" w:rsidRPr="00F03763">
        <w:rPr>
          <w:rFonts w:ascii="Times" w:hAnsi="Times"/>
          <w:color w:val="000000" w:themeColor="text1"/>
          <w:sz w:val="22"/>
          <w:szCs w:val="22"/>
        </w:rPr>
        <w:t xml:space="preserve">2021, </w:t>
      </w:r>
      <w:r w:rsidR="005E561F" w:rsidRPr="00F03763">
        <w:rPr>
          <w:rFonts w:ascii="Times" w:hAnsi="Times"/>
          <w:color w:val="000000" w:themeColor="text1"/>
          <w:sz w:val="22"/>
          <w:szCs w:val="22"/>
        </w:rPr>
        <w:t>502 p.</w:t>
      </w:r>
    </w:p>
    <w:p w14:paraId="69F32722" w14:textId="77777777" w:rsidR="0051578A" w:rsidRPr="00F03763" w:rsidRDefault="00817D77" w:rsidP="00E551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ind w:left="708"/>
        <w:jc w:val="both"/>
        <w:rPr>
          <w:rFonts w:ascii="Times" w:hAnsi="Times"/>
          <w:color w:val="000000" w:themeColor="text1"/>
          <w:sz w:val="20"/>
          <w:szCs w:val="20"/>
        </w:rPr>
      </w:pPr>
      <w:r w:rsidRPr="00F03763">
        <w:rPr>
          <w:rFonts w:ascii="Times" w:hAnsi="Times"/>
          <w:color w:val="000000" w:themeColor="text1"/>
          <w:sz w:val="20"/>
          <w:szCs w:val="20"/>
        </w:rPr>
        <w:t xml:space="preserve">Cet ouvrage est </w:t>
      </w:r>
      <w:r w:rsidR="00011C53" w:rsidRPr="00F03763">
        <w:rPr>
          <w:rFonts w:ascii="Times" w:hAnsi="Times"/>
          <w:color w:val="000000" w:themeColor="text1"/>
          <w:sz w:val="20"/>
          <w:szCs w:val="20"/>
        </w:rPr>
        <w:t>issu de la</w:t>
      </w:r>
      <w:r w:rsidR="001A2567" w:rsidRPr="00F03763">
        <w:rPr>
          <w:rFonts w:ascii="Times" w:hAnsi="Times"/>
          <w:color w:val="000000" w:themeColor="text1"/>
          <w:sz w:val="20"/>
          <w:szCs w:val="20"/>
        </w:rPr>
        <w:t xml:space="preserve"> thèse de doctorat soutenue le 9 mai 2017 à Aix-Marseille Université</w:t>
      </w:r>
      <w:r w:rsidR="00955C81" w:rsidRPr="00F03763">
        <w:rPr>
          <w:rFonts w:ascii="Times" w:hAnsi="Times"/>
          <w:color w:val="000000" w:themeColor="text1"/>
          <w:sz w:val="20"/>
          <w:szCs w:val="20"/>
        </w:rPr>
        <w:t>,</w:t>
      </w:r>
      <w:r w:rsidRPr="00F03763">
        <w:rPr>
          <w:rFonts w:ascii="Times" w:hAnsi="Times"/>
          <w:color w:val="000000" w:themeColor="text1"/>
          <w:sz w:val="20"/>
          <w:szCs w:val="20"/>
        </w:rPr>
        <w:t xml:space="preserve"> récompensée du </w:t>
      </w:r>
      <w:r w:rsidR="001A2567" w:rsidRPr="007E29DA">
        <w:rPr>
          <w:rFonts w:ascii="Times" w:hAnsi="Times"/>
          <w:color w:val="000000" w:themeColor="text1"/>
          <w:sz w:val="20"/>
          <w:szCs w:val="20"/>
        </w:rPr>
        <w:t>Prix</w:t>
      </w:r>
      <w:r w:rsidR="001A2567" w:rsidRPr="007E29DA">
        <w:rPr>
          <w:rFonts w:ascii="Times" w:hAnsi="Times"/>
          <w:b/>
          <w:color w:val="000000" w:themeColor="text1"/>
          <w:sz w:val="20"/>
          <w:szCs w:val="20"/>
        </w:rPr>
        <w:t xml:space="preserve"> </w:t>
      </w:r>
      <w:r w:rsidR="001A2567" w:rsidRPr="007E29DA">
        <w:rPr>
          <w:rFonts w:ascii="Times" w:hAnsi="Times"/>
          <w:color w:val="000000" w:themeColor="text1"/>
          <w:sz w:val="20"/>
          <w:szCs w:val="20"/>
        </w:rPr>
        <w:t xml:space="preserve">Suzanne </w:t>
      </w:r>
      <w:proofErr w:type="spellStart"/>
      <w:r w:rsidR="001A2567" w:rsidRPr="007E29DA">
        <w:rPr>
          <w:rFonts w:ascii="Times" w:hAnsi="Times"/>
          <w:smallCaps/>
          <w:color w:val="000000" w:themeColor="text1"/>
          <w:sz w:val="20"/>
          <w:szCs w:val="20"/>
        </w:rPr>
        <w:t>Bastid</w:t>
      </w:r>
      <w:proofErr w:type="spellEnd"/>
      <w:r w:rsidR="001A2567" w:rsidRPr="00F03763">
        <w:rPr>
          <w:rFonts w:ascii="Times" w:hAnsi="Times"/>
          <w:color w:val="000000" w:themeColor="text1"/>
          <w:sz w:val="20"/>
          <w:szCs w:val="20"/>
        </w:rPr>
        <w:t xml:space="preserve"> (2018) de la Société française pour le droit international</w:t>
      </w:r>
      <w:r w:rsidRPr="00F03763">
        <w:rPr>
          <w:rFonts w:ascii="Times" w:hAnsi="Times"/>
          <w:color w:val="000000" w:themeColor="text1"/>
          <w:sz w:val="20"/>
          <w:szCs w:val="20"/>
        </w:rPr>
        <w:t xml:space="preserve">. </w:t>
      </w:r>
    </w:p>
    <w:p w14:paraId="389E4BB4" w14:textId="16579E68" w:rsidR="00664B01" w:rsidRPr="00F03763" w:rsidRDefault="00664B01" w:rsidP="00E551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ind w:left="708"/>
        <w:jc w:val="both"/>
        <w:rPr>
          <w:rFonts w:ascii="Times" w:hAnsi="Times"/>
          <w:color w:val="000000" w:themeColor="text1"/>
          <w:sz w:val="20"/>
          <w:szCs w:val="20"/>
        </w:rPr>
      </w:pPr>
      <w:r w:rsidRPr="00F03763">
        <w:rPr>
          <w:rFonts w:ascii="Times" w:hAnsi="Times" w:cs="Helvetica"/>
          <w:color w:val="000000" w:themeColor="text1"/>
          <w:sz w:val="20"/>
          <w:szCs w:val="20"/>
        </w:rPr>
        <w:t>Composition du jury</w:t>
      </w:r>
      <w:r w:rsidR="00997311">
        <w:rPr>
          <w:rFonts w:ascii="Times" w:hAnsi="Times" w:cs="Helvetica"/>
          <w:color w:val="000000" w:themeColor="text1"/>
          <w:sz w:val="20"/>
          <w:szCs w:val="20"/>
        </w:rPr>
        <w:t xml:space="preserve"> de soutenance</w:t>
      </w:r>
      <w:r w:rsidRPr="00F03763">
        <w:rPr>
          <w:rFonts w:ascii="Times" w:hAnsi="Times" w:cs="Helvetica"/>
          <w:color w:val="000000" w:themeColor="text1"/>
          <w:sz w:val="20"/>
          <w:szCs w:val="20"/>
        </w:rPr>
        <w:t xml:space="preserve"> : </w:t>
      </w:r>
      <w:r w:rsidR="008640D3" w:rsidRPr="00F03763">
        <w:rPr>
          <w:rFonts w:ascii="Times" w:hAnsi="Times" w:cs="Helvetica"/>
          <w:color w:val="000000" w:themeColor="text1"/>
          <w:sz w:val="20"/>
          <w:szCs w:val="20"/>
        </w:rPr>
        <w:t>H.</w:t>
      </w:r>
      <w:r w:rsidRPr="00F03763">
        <w:rPr>
          <w:rFonts w:ascii="Times" w:hAnsi="Times" w:cs="Helvetica"/>
          <w:color w:val="000000" w:themeColor="text1"/>
          <w:sz w:val="20"/>
          <w:szCs w:val="20"/>
        </w:rPr>
        <w:t xml:space="preserve"> </w:t>
      </w:r>
      <w:proofErr w:type="spellStart"/>
      <w:r w:rsidRPr="00F03763">
        <w:rPr>
          <w:rFonts w:ascii="Times" w:hAnsi="Times" w:cs="Helvetica"/>
          <w:smallCaps/>
          <w:color w:val="000000" w:themeColor="text1"/>
          <w:sz w:val="20"/>
          <w:szCs w:val="20"/>
        </w:rPr>
        <w:t>Tigroudja</w:t>
      </w:r>
      <w:proofErr w:type="spellEnd"/>
      <w:r w:rsidRPr="00F03763">
        <w:rPr>
          <w:rFonts w:ascii="Times" w:hAnsi="Times" w:cs="Helvetica"/>
          <w:color w:val="000000" w:themeColor="text1"/>
          <w:sz w:val="20"/>
          <w:szCs w:val="20"/>
        </w:rPr>
        <w:t xml:space="preserve">, Pr. à Aix-Marseille Université (Présidente du jury) ; </w:t>
      </w:r>
      <w:r w:rsidR="008640D3" w:rsidRPr="00F03763">
        <w:rPr>
          <w:rFonts w:ascii="Times" w:hAnsi="Times" w:cs="Helvetica"/>
          <w:color w:val="000000" w:themeColor="text1"/>
          <w:sz w:val="20"/>
          <w:szCs w:val="20"/>
        </w:rPr>
        <w:t>P.</w:t>
      </w:r>
      <w:r w:rsidRPr="00F03763">
        <w:rPr>
          <w:rFonts w:ascii="Times" w:hAnsi="Times" w:cs="Helvetica"/>
          <w:color w:val="000000" w:themeColor="text1"/>
          <w:sz w:val="20"/>
          <w:szCs w:val="20"/>
        </w:rPr>
        <w:t xml:space="preserve"> </w:t>
      </w:r>
      <w:proofErr w:type="spellStart"/>
      <w:r w:rsidRPr="00F03763">
        <w:rPr>
          <w:rFonts w:ascii="Times" w:hAnsi="Times" w:cs="Helvetica"/>
          <w:smallCaps/>
          <w:color w:val="000000" w:themeColor="text1"/>
          <w:sz w:val="20"/>
          <w:szCs w:val="20"/>
        </w:rPr>
        <w:t>Bodeau-Livinec</w:t>
      </w:r>
      <w:proofErr w:type="spellEnd"/>
      <w:r w:rsidRPr="00F03763">
        <w:rPr>
          <w:rFonts w:ascii="Times" w:hAnsi="Times" w:cs="Helvetica"/>
          <w:color w:val="000000" w:themeColor="text1"/>
          <w:sz w:val="20"/>
          <w:szCs w:val="20"/>
        </w:rPr>
        <w:t xml:space="preserve">, Pr. à l’Université Paris Nanterre (rapporteur) ; </w:t>
      </w:r>
      <w:r w:rsidR="008640D3" w:rsidRPr="00F03763">
        <w:rPr>
          <w:rFonts w:ascii="Times" w:hAnsi="Times" w:cs="Helvetica"/>
          <w:color w:val="000000" w:themeColor="text1"/>
          <w:sz w:val="20"/>
          <w:szCs w:val="20"/>
        </w:rPr>
        <w:t>P.</w:t>
      </w:r>
      <w:r w:rsidRPr="00F03763">
        <w:rPr>
          <w:rFonts w:ascii="Times" w:hAnsi="Times" w:cs="Helvetica"/>
          <w:color w:val="000000" w:themeColor="text1"/>
          <w:sz w:val="20"/>
          <w:szCs w:val="20"/>
        </w:rPr>
        <w:t xml:space="preserve"> </w:t>
      </w:r>
      <w:r w:rsidRPr="00F03763">
        <w:rPr>
          <w:rFonts w:ascii="Times" w:hAnsi="Times" w:cs="Helvetica"/>
          <w:smallCaps/>
          <w:color w:val="000000" w:themeColor="text1"/>
          <w:sz w:val="20"/>
          <w:szCs w:val="20"/>
        </w:rPr>
        <w:t>d’Argent</w:t>
      </w:r>
      <w:r w:rsidRPr="00F03763">
        <w:rPr>
          <w:rFonts w:ascii="Times" w:hAnsi="Times" w:cs="Helvetica"/>
          <w:color w:val="000000" w:themeColor="text1"/>
          <w:sz w:val="20"/>
          <w:szCs w:val="20"/>
        </w:rPr>
        <w:t xml:space="preserve">, Pr. à l’Université Catholique de Louvain (rapporteur) ; </w:t>
      </w:r>
      <w:r w:rsidR="008640D3" w:rsidRPr="00F03763">
        <w:rPr>
          <w:rFonts w:ascii="Times" w:hAnsi="Times" w:cs="Helvetica"/>
          <w:color w:val="000000" w:themeColor="text1"/>
          <w:sz w:val="20"/>
          <w:szCs w:val="20"/>
        </w:rPr>
        <w:t>S.</w:t>
      </w:r>
      <w:r w:rsidRPr="00F03763">
        <w:rPr>
          <w:rFonts w:ascii="Times" w:hAnsi="Times" w:cs="Helvetica"/>
          <w:color w:val="000000" w:themeColor="text1"/>
          <w:sz w:val="20"/>
          <w:szCs w:val="20"/>
        </w:rPr>
        <w:t xml:space="preserve"> </w:t>
      </w:r>
      <w:proofErr w:type="spellStart"/>
      <w:r w:rsidRPr="00F03763">
        <w:rPr>
          <w:rFonts w:ascii="Times" w:hAnsi="Times" w:cs="Helvetica"/>
          <w:smallCaps/>
          <w:color w:val="000000" w:themeColor="text1"/>
          <w:sz w:val="20"/>
          <w:szCs w:val="20"/>
        </w:rPr>
        <w:t>Wittich</w:t>
      </w:r>
      <w:proofErr w:type="spellEnd"/>
      <w:r w:rsidRPr="00F03763">
        <w:rPr>
          <w:rFonts w:ascii="Times" w:hAnsi="Times" w:cs="Helvetica"/>
          <w:color w:val="000000" w:themeColor="text1"/>
          <w:sz w:val="20"/>
          <w:szCs w:val="20"/>
        </w:rPr>
        <w:t xml:space="preserve">, Pr. à l’Université de Vienne (suffragant) ; </w:t>
      </w:r>
      <w:r w:rsidR="008640D3" w:rsidRPr="00F03763">
        <w:rPr>
          <w:rFonts w:ascii="Times" w:hAnsi="Times"/>
          <w:color w:val="000000" w:themeColor="text1"/>
          <w:sz w:val="20"/>
          <w:szCs w:val="20"/>
        </w:rPr>
        <w:t>Y.</w:t>
      </w:r>
      <w:r w:rsidRPr="00F03763">
        <w:rPr>
          <w:rFonts w:ascii="Times" w:hAnsi="Times"/>
          <w:color w:val="000000" w:themeColor="text1"/>
          <w:sz w:val="20"/>
          <w:szCs w:val="20"/>
        </w:rPr>
        <w:t xml:space="preserve"> </w:t>
      </w:r>
      <w:proofErr w:type="spellStart"/>
      <w:r w:rsidRPr="00F03763">
        <w:rPr>
          <w:rFonts w:ascii="Times" w:hAnsi="Times"/>
          <w:smallCaps/>
          <w:color w:val="000000" w:themeColor="text1"/>
          <w:sz w:val="20"/>
          <w:szCs w:val="20"/>
        </w:rPr>
        <w:t>Kerbrat</w:t>
      </w:r>
      <w:proofErr w:type="spellEnd"/>
      <w:r w:rsidRPr="00F03763">
        <w:rPr>
          <w:rFonts w:ascii="Times" w:hAnsi="Times"/>
          <w:color w:val="000000" w:themeColor="text1"/>
          <w:sz w:val="20"/>
          <w:szCs w:val="20"/>
        </w:rPr>
        <w:t xml:space="preserve">, Pr. à </w:t>
      </w:r>
      <w:r w:rsidR="00D46A8D" w:rsidRPr="00F03763">
        <w:rPr>
          <w:rFonts w:ascii="Times" w:hAnsi="Times"/>
          <w:color w:val="000000" w:themeColor="text1"/>
          <w:sz w:val="20"/>
          <w:szCs w:val="20"/>
        </w:rPr>
        <w:t>l’école de droit de la</w:t>
      </w:r>
      <w:r w:rsidRPr="00F03763">
        <w:rPr>
          <w:rFonts w:ascii="Times" w:hAnsi="Times"/>
          <w:color w:val="000000" w:themeColor="text1"/>
          <w:sz w:val="20"/>
          <w:szCs w:val="20"/>
        </w:rPr>
        <w:t xml:space="preserve"> Sorbonne (</w:t>
      </w:r>
      <w:proofErr w:type="spellStart"/>
      <w:r w:rsidRPr="00F03763">
        <w:rPr>
          <w:rFonts w:ascii="Times" w:hAnsi="Times"/>
          <w:color w:val="000000" w:themeColor="text1"/>
          <w:sz w:val="20"/>
          <w:szCs w:val="20"/>
        </w:rPr>
        <w:t>dir</w:t>
      </w:r>
      <w:proofErr w:type="spellEnd"/>
      <w:r w:rsidRPr="00F03763">
        <w:rPr>
          <w:rFonts w:ascii="Times" w:hAnsi="Times"/>
          <w:color w:val="000000" w:themeColor="text1"/>
          <w:sz w:val="20"/>
          <w:szCs w:val="20"/>
        </w:rPr>
        <w:t>. de thèse)</w:t>
      </w:r>
    </w:p>
    <w:p w14:paraId="5FE5E813" w14:textId="4D104089" w:rsidR="00C531F7" w:rsidRPr="00F03763" w:rsidRDefault="0000415E" w:rsidP="00DE37B0">
      <w:pPr>
        <w:pStyle w:val="Default"/>
        <w:numPr>
          <w:ilvl w:val="1"/>
          <w:numId w:val="2"/>
        </w:numPr>
        <w:spacing w:after="120"/>
        <w:ind w:left="426" w:hanging="426"/>
        <w:jc w:val="both"/>
        <w:rPr>
          <w:rFonts w:ascii="Times" w:hAnsi="Times"/>
          <w:bCs/>
          <w:color w:val="000000" w:themeColor="text1"/>
          <w:sz w:val="22"/>
          <w:szCs w:val="22"/>
        </w:rPr>
      </w:pPr>
      <w:proofErr w:type="spellStart"/>
      <w:r w:rsidRPr="00F03763">
        <w:rPr>
          <w:rFonts w:ascii="Times" w:hAnsi="Times"/>
          <w:bCs/>
          <w:iCs/>
          <w:color w:val="000000" w:themeColor="text1"/>
          <w:sz w:val="22"/>
          <w:szCs w:val="22"/>
        </w:rPr>
        <w:t>Dir</w:t>
      </w:r>
      <w:proofErr w:type="spellEnd"/>
      <w:r w:rsidRPr="00F03763">
        <w:rPr>
          <w:rFonts w:ascii="Times" w:hAnsi="Times"/>
          <w:bCs/>
          <w:iCs/>
          <w:color w:val="000000" w:themeColor="text1"/>
          <w:sz w:val="22"/>
          <w:szCs w:val="22"/>
        </w:rPr>
        <w:t xml:space="preserve">. pub. </w:t>
      </w:r>
      <w:r w:rsidR="001A2567" w:rsidRPr="00F03763">
        <w:rPr>
          <w:rFonts w:ascii="Times" w:hAnsi="Times"/>
          <w:bCs/>
          <w:i/>
          <w:color w:val="000000" w:themeColor="text1"/>
          <w:sz w:val="22"/>
          <w:szCs w:val="22"/>
        </w:rPr>
        <w:t>Théories et réalités du droit international au XXI</w:t>
      </w:r>
      <w:r w:rsidR="001A2567" w:rsidRPr="00F03763">
        <w:rPr>
          <w:rFonts w:ascii="Times" w:hAnsi="Times"/>
          <w:bCs/>
          <w:i/>
          <w:color w:val="000000" w:themeColor="text1"/>
          <w:sz w:val="22"/>
          <w:szCs w:val="22"/>
          <w:vertAlign w:val="superscript"/>
        </w:rPr>
        <w:t>ème</w:t>
      </w:r>
      <w:r w:rsidR="001A2567" w:rsidRPr="00F03763">
        <w:rPr>
          <w:rFonts w:ascii="Times" w:hAnsi="Times"/>
          <w:bCs/>
          <w:i/>
          <w:color w:val="000000" w:themeColor="text1"/>
          <w:sz w:val="22"/>
          <w:szCs w:val="22"/>
        </w:rPr>
        <w:t xml:space="preserve"> siècle</w:t>
      </w:r>
      <w:r w:rsidR="001A2567" w:rsidRPr="00F03763">
        <w:rPr>
          <w:rFonts w:ascii="Times" w:hAnsi="Times"/>
          <w:bCs/>
          <w:color w:val="000000" w:themeColor="text1"/>
          <w:sz w:val="22"/>
          <w:szCs w:val="22"/>
        </w:rPr>
        <w:t xml:space="preserve">, actes de la journée d’étude du 3 octobre 2014, </w:t>
      </w:r>
      <w:r w:rsidR="00B21E6F">
        <w:rPr>
          <w:rFonts w:ascii="Times" w:hAnsi="Times"/>
          <w:bCs/>
          <w:i/>
          <w:color w:val="000000" w:themeColor="text1"/>
          <w:sz w:val="22"/>
          <w:szCs w:val="22"/>
        </w:rPr>
        <w:t>R.Q.D.I.</w:t>
      </w:r>
      <w:r w:rsidR="00F21075" w:rsidRPr="00F03763">
        <w:rPr>
          <w:rFonts w:ascii="Times" w:hAnsi="Times"/>
          <w:bCs/>
          <w:color w:val="000000" w:themeColor="text1"/>
          <w:sz w:val="22"/>
          <w:szCs w:val="22"/>
        </w:rPr>
        <w:t>, n</w:t>
      </w:r>
      <w:r w:rsidR="001A2567" w:rsidRPr="00F03763">
        <w:rPr>
          <w:rFonts w:ascii="Times" w:hAnsi="Times"/>
          <w:bCs/>
          <w:color w:val="000000" w:themeColor="text1"/>
          <w:sz w:val="22"/>
          <w:szCs w:val="22"/>
        </w:rPr>
        <w:t>uméro spécial, 2016,</w:t>
      </w:r>
      <w:r w:rsidR="00155359">
        <w:rPr>
          <w:rFonts w:ascii="Times" w:hAnsi="Times"/>
          <w:bCs/>
          <w:color w:val="000000" w:themeColor="text1"/>
          <w:sz w:val="22"/>
          <w:szCs w:val="22"/>
        </w:rPr>
        <w:t xml:space="preserve"> 189 p.</w:t>
      </w:r>
      <w:r w:rsidR="001A2567" w:rsidRPr="00F03763">
        <w:rPr>
          <w:rFonts w:ascii="Times" w:hAnsi="Times"/>
          <w:bCs/>
          <w:color w:val="000000" w:themeColor="text1"/>
          <w:sz w:val="22"/>
          <w:szCs w:val="22"/>
        </w:rPr>
        <w:t xml:space="preserve"> </w:t>
      </w:r>
      <w:r w:rsidR="00155359">
        <w:rPr>
          <w:rFonts w:ascii="Times" w:hAnsi="Times"/>
          <w:bCs/>
          <w:color w:val="000000" w:themeColor="text1"/>
          <w:sz w:val="22"/>
          <w:szCs w:val="22"/>
        </w:rPr>
        <w:t>(</w:t>
      </w:r>
      <w:r w:rsidR="001A2567" w:rsidRPr="00F03763">
        <w:rPr>
          <w:rFonts w:ascii="Times" w:hAnsi="Times"/>
          <w:bCs/>
          <w:color w:val="000000" w:themeColor="text1"/>
          <w:sz w:val="22"/>
          <w:szCs w:val="22"/>
        </w:rPr>
        <w:t xml:space="preserve">avec J. </w:t>
      </w:r>
      <w:r w:rsidR="001A2567" w:rsidRPr="00F03763">
        <w:rPr>
          <w:rFonts w:ascii="Times" w:hAnsi="Times"/>
          <w:bCs/>
          <w:smallCaps/>
          <w:color w:val="000000" w:themeColor="text1"/>
          <w:sz w:val="22"/>
          <w:szCs w:val="22"/>
        </w:rPr>
        <w:t>Ferrero</w:t>
      </w:r>
      <w:r w:rsidR="00155359">
        <w:rPr>
          <w:rFonts w:ascii="Times" w:hAnsi="Times"/>
          <w:bCs/>
          <w:smallCaps/>
          <w:color w:val="000000" w:themeColor="text1"/>
          <w:sz w:val="22"/>
          <w:szCs w:val="22"/>
        </w:rPr>
        <w:t>)</w:t>
      </w:r>
      <w:r w:rsidR="008145A4">
        <w:rPr>
          <w:rFonts w:ascii="Times" w:hAnsi="Times"/>
          <w:bCs/>
          <w:smallCaps/>
          <w:color w:val="000000" w:themeColor="text1"/>
          <w:sz w:val="22"/>
          <w:szCs w:val="22"/>
        </w:rPr>
        <w:t xml:space="preserve"> (</w:t>
      </w:r>
      <w:hyperlink r:id="rId10" w:history="1">
        <w:r w:rsidR="008145A4" w:rsidRPr="008145A4">
          <w:rPr>
            <w:rStyle w:val="Lienhypertexte"/>
            <w:rFonts w:ascii="Times" w:hAnsi="Times"/>
            <w:bCs/>
            <w:sz w:val="22"/>
            <w:szCs w:val="22"/>
          </w:rPr>
          <w:t>en ligne</w:t>
        </w:r>
      </w:hyperlink>
      <w:r w:rsidR="008145A4">
        <w:rPr>
          <w:rFonts w:ascii="Times" w:hAnsi="Times"/>
          <w:bCs/>
          <w:color w:val="000000" w:themeColor="text1"/>
          <w:sz w:val="22"/>
          <w:szCs w:val="22"/>
        </w:rPr>
        <w:t>)</w:t>
      </w:r>
    </w:p>
    <w:p w14:paraId="7E78963D" w14:textId="1BC3B6AB" w:rsidR="00C531F7" w:rsidRDefault="0000415E" w:rsidP="008D2F82">
      <w:pPr>
        <w:pStyle w:val="Paragraphedeliste"/>
        <w:widowControl w:val="0"/>
        <w:numPr>
          <w:ilvl w:val="1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rFonts w:ascii="Times" w:hAnsi="Times"/>
          <w:color w:val="000000" w:themeColor="text1"/>
          <w:sz w:val="22"/>
          <w:szCs w:val="22"/>
        </w:rPr>
      </w:pPr>
      <w:proofErr w:type="spellStart"/>
      <w:r w:rsidRPr="00F03763">
        <w:rPr>
          <w:rFonts w:ascii="Times" w:hAnsi="Times"/>
          <w:color w:val="000000" w:themeColor="text1"/>
          <w:sz w:val="22"/>
          <w:szCs w:val="22"/>
        </w:rPr>
        <w:t>Dir</w:t>
      </w:r>
      <w:proofErr w:type="spellEnd"/>
      <w:r w:rsidRPr="00F03763">
        <w:rPr>
          <w:rFonts w:ascii="Times" w:hAnsi="Times"/>
          <w:color w:val="000000" w:themeColor="text1"/>
          <w:sz w:val="22"/>
          <w:szCs w:val="22"/>
        </w:rPr>
        <w:t xml:space="preserve">. pub. </w:t>
      </w:r>
      <w:r w:rsidR="00C531F7" w:rsidRPr="00F03763">
        <w:rPr>
          <w:rFonts w:ascii="Times" w:hAnsi="Times"/>
          <w:i/>
          <w:iCs/>
          <w:color w:val="000000" w:themeColor="text1"/>
          <w:sz w:val="22"/>
          <w:szCs w:val="22"/>
        </w:rPr>
        <w:t>20 ans des articles de la CDI sur la responsabilité de</w:t>
      </w:r>
      <w:r w:rsidR="00F674FC">
        <w:rPr>
          <w:rFonts w:ascii="Times" w:hAnsi="Times"/>
          <w:i/>
          <w:iCs/>
          <w:color w:val="000000" w:themeColor="text1"/>
          <w:sz w:val="22"/>
          <w:szCs w:val="22"/>
        </w:rPr>
        <w:t xml:space="preserve"> l’</w:t>
      </w:r>
      <w:r w:rsidR="00C531F7" w:rsidRPr="00F03763">
        <w:rPr>
          <w:rFonts w:ascii="Times" w:hAnsi="Times"/>
          <w:i/>
          <w:iCs/>
          <w:color w:val="000000" w:themeColor="text1"/>
          <w:sz w:val="22"/>
          <w:szCs w:val="22"/>
        </w:rPr>
        <w:t>État</w:t>
      </w:r>
      <w:r w:rsidR="00C531F7" w:rsidRPr="00F03763">
        <w:rPr>
          <w:rFonts w:ascii="Times" w:hAnsi="Times"/>
          <w:color w:val="000000" w:themeColor="text1"/>
          <w:sz w:val="22"/>
          <w:szCs w:val="22"/>
        </w:rPr>
        <w:t xml:space="preserve">, </w:t>
      </w:r>
      <w:r w:rsidRPr="00F03763">
        <w:rPr>
          <w:rFonts w:ascii="Times" w:hAnsi="Times"/>
          <w:color w:val="000000" w:themeColor="text1"/>
          <w:sz w:val="22"/>
          <w:szCs w:val="22"/>
        </w:rPr>
        <w:t xml:space="preserve">numéro spécial de </w:t>
      </w:r>
      <w:r w:rsidRPr="00F03763">
        <w:rPr>
          <w:rFonts w:ascii="Times" w:hAnsi="Times"/>
          <w:i/>
          <w:iCs/>
          <w:color w:val="000000" w:themeColor="text1"/>
          <w:sz w:val="22"/>
          <w:szCs w:val="22"/>
        </w:rPr>
        <w:t>L’Observateur des Nations Unies</w:t>
      </w:r>
      <w:r w:rsidRPr="00F03763">
        <w:rPr>
          <w:rFonts w:ascii="Times" w:hAnsi="Times"/>
          <w:color w:val="000000" w:themeColor="text1"/>
          <w:sz w:val="22"/>
          <w:szCs w:val="22"/>
        </w:rPr>
        <w:t>, 2021-</w:t>
      </w:r>
      <w:r w:rsidR="000301F5" w:rsidRPr="00F03763">
        <w:rPr>
          <w:rFonts w:ascii="Times" w:hAnsi="Times"/>
          <w:color w:val="000000" w:themeColor="text1"/>
          <w:sz w:val="22"/>
          <w:szCs w:val="22"/>
        </w:rPr>
        <w:t>2,</w:t>
      </w:r>
      <w:r w:rsidRPr="00F03763">
        <w:rPr>
          <w:rFonts w:ascii="Times" w:hAnsi="Times"/>
          <w:color w:val="000000" w:themeColor="text1"/>
          <w:sz w:val="22"/>
          <w:szCs w:val="22"/>
        </w:rPr>
        <w:t xml:space="preserve"> n°5</w:t>
      </w:r>
      <w:r w:rsidR="000301F5" w:rsidRPr="00F03763">
        <w:rPr>
          <w:rFonts w:ascii="Times" w:hAnsi="Times"/>
          <w:color w:val="000000" w:themeColor="text1"/>
          <w:sz w:val="22"/>
          <w:szCs w:val="22"/>
        </w:rPr>
        <w:t>1</w:t>
      </w:r>
      <w:r w:rsidR="00155359">
        <w:rPr>
          <w:rFonts w:ascii="Times" w:hAnsi="Times"/>
          <w:color w:val="000000" w:themeColor="text1"/>
          <w:sz w:val="22"/>
          <w:szCs w:val="22"/>
        </w:rPr>
        <w:t>, 232 p.</w:t>
      </w:r>
    </w:p>
    <w:p w14:paraId="32544663" w14:textId="3D815088" w:rsidR="00664B01" w:rsidRPr="00B13CA9" w:rsidRDefault="00AE1478" w:rsidP="00664B01">
      <w:pPr>
        <w:pStyle w:val="Paragraphedeliste"/>
        <w:widowControl w:val="0"/>
        <w:numPr>
          <w:ilvl w:val="1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rFonts w:ascii="Times" w:hAnsi="Times"/>
          <w:color w:val="000000" w:themeColor="text1"/>
          <w:sz w:val="22"/>
          <w:szCs w:val="22"/>
        </w:rPr>
      </w:pPr>
      <w:proofErr w:type="spellStart"/>
      <w:r>
        <w:rPr>
          <w:rFonts w:ascii="Times" w:hAnsi="Times"/>
          <w:color w:val="000000" w:themeColor="text1"/>
          <w:sz w:val="22"/>
          <w:szCs w:val="22"/>
        </w:rPr>
        <w:t>Dir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. pub. </w:t>
      </w:r>
      <w:r>
        <w:rPr>
          <w:rFonts w:ascii="Times" w:hAnsi="Times"/>
          <w:i/>
          <w:iCs/>
          <w:color w:val="000000" w:themeColor="text1"/>
          <w:sz w:val="22"/>
          <w:szCs w:val="22"/>
        </w:rPr>
        <w:t xml:space="preserve">La réparation devant les juridictions internationales. Convergences et divergences </w:t>
      </w:r>
      <w:r>
        <w:rPr>
          <w:rFonts w:ascii="Times" w:hAnsi="Times"/>
          <w:color w:val="000000" w:themeColor="text1"/>
          <w:sz w:val="22"/>
          <w:szCs w:val="22"/>
        </w:rPr>
        <w:t xml:space="preserve">(à paraître comme dossier spécial de la </w:t>
      </w:r>
      <w:r>
        <w:rPr>
          <w:rFonts w:ascii="Times" w:hAnsi="Times"/>
          <w:i/>
          <w:iCs/>
          <w:color w:val="000000" w:themeColor="text1"/>
          <w:sz w:val="22"/>
          <w:szCs w:val="22"/>
        </w:rPr>
        <w:t>R.B.D.I.</w:t>
      </w:r>
      <w:r>
        <w:rPr>
          <w:rFonts w:ascii="Times" w:hAnsi="Times"/>
          <w:color w:val="000000" w:themeColor="text1"/>
          <w:sz w:val="22"/>
          <w:szCs w:val="22"/>
        </w:rPr>
        <w:t>)</w:t>
      </w:r>
    </w:p>
    <w:p w14:paraId="24F4541D" w14:textId="7D2666BD" w:rsidR="001A2567" w:rsidRPr="00F03763" w:rsidRDefault="006C4863" w:rsidP="00664B01">
      <w:pPr>
        <w:ind w:left="360"/>
        <w:jc w:val="both"/>
        <w:rPr>
          <w:rFonts w:ascii="Times" w:hAnsi="Times"/>
          <w:smallCaps/>
          <w:color w:val="000000" w:themeColor="text1"/>
          <w:sz w:val="22"/>
          <w:szCs w:val="22"/>
          <w:u w:val="single"/>
        </w:rPr>
      </w:pPr>
      <w:r w:rsidRPr="00F03763">
        <w:rPr>
          <w:rFonts w:ascii="Times" w:hAnsi="Times"/>
          <w:smallCaps/>
          <w:color w:val="000000" w:themeColor="text1"/>
          <w:sz w:val="22"/>
          <w:szCs w:val="22"/>
          <w:u w:val="single"/>
        </w:rPr>
        <w:t>Articles</w:t>
      </w:r>
      <w:r w:rsidR="00EF3EB8" w:rsidRPr="00F03763">
        <w:rPr>
          <w:rFonts w:ascii="Times" w:hAnsi="Times"/>
          <w:smallCaps/>
          <w:color w:val="000000" w:themeColor="text1"/>
          <w:sz w:val="22"/>
          <w:szCs w:val="22"/>
          <w:u w:val="single"/>
        </w:rPr>
        <w:t xml:space="preserve"> </w:t>
      </w:r>
      <w:r w:rsidR="005343DC">
        <w:rPr>
          <w:rFonts w:ascii="Times" w:hAnsi="Times"/>
          <w:smallCaps/>
          <w:color w:val="000000" w:themeColor="text1"/>
          <w:sz w:val="22"/>
          <w:szCs w:val="22"/>
          <w:u w:val="single"/>
        </w:rPr>
        <w:t xml:space="preserve">dans des revues </w:t>
      </w:r>
      <w:r w:rsidR="00EF3EB8" w:rsidRPr="00F03763">
        <w:rPr>
          <w:rFonts w:ascii="Times" w:hAnsi="Times"/>
          <w:smallCaps/>
          <w:color w:val="000000" w:themeColor="text1"/>
          <w:sz w:val="22"/>
          <w:szCs w:val="22"/>
          <w:u w:val="single"/>
        </w:rPr>
        <w:t>et chapitres d’ouvrages</w:t>
      </w:r>
    </w:p>
    <w:p w14:paraId="4C4B9C09" w14:textId="77777777" w:rsidR="001A2567" w:rsidRPr="00F03763" w:rsidRDefault="001A2567" w:rsidP="001A2567">
      <w:pPr>
        <w:pStyle w:val="Default"/>
        <w:jc w:val="both"/>
        <w:rPr>
          <w:rFonts w:ascii="Times" w:hAnsi="Times"/>
          <w:bCs/>
          <w:color w:val="000000" w:themeColor="text1"/>
          <w:sz w:val="22"/>
          <w:szCs w:val="22"/>
        </w:rPr>
      </w:pPr>
    </w:p>
    <w:p w14:paraId="0BADF002" w14:textId="53A43E1F" w:rsidR="001A2567" w:rsidRPr="00F03763" w:rsidRDefault="001A2567" w:rsidP="00C53EF7">
      <w:pPr>
        <w:pStyle w:val="Paragraphedeliste"/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ind w:left="426" w:hanging="426"/>
        <w:contextualSpacing w:val="0"/>
        <w:jc w:val="both"/>
        <w:rPr>
          <w:rFonts w:ascii="Times" w:hAnsi="Times"/>
          <w:color w:val="000000" w:themeColor="text1"/>
          <w:sz w:val="22"/>
          <w:szCs w:val="22"/>
        </w:rPr>
      </w:pPr>
      <w:r w:rsidRPr="00F03763">
        <w:rPr>
          <w:rFonts w:ascii="Times" w:hAnsi="Times"/>
          <w:color w:val="000000" w:themeColor="text1"/>
          <w:sz w:val="22"/>
          <w:szCs w:val="22"/>
        </w:rPr>
        <w:t xml:space="preserve">« L’arrêt de la Cour internationale de Justice dans l’affaire de </w:t>
      </w:r>
      <w:r w:rsidRPr="00F03763">
        <w:rPr>
          <w:rFonts w:ascii="Times" w:hAnsi="Times"/>
          <w:i/>
          <w:color w:val="000000" w:themeColor="text1"/>
          <w:sz w:val="22"/>
          <w:szCs w:val="22"/>
        </w:rPr>
        <w:t>L’application de l’accord intérimaire du 13 septembre 1995 (ex-République Yougoslave de Macédoine c. Grèce)</w:t>
      </w:r>
      <w:r w:rsidRPr="00F03763">
        <w:rPr>
          <w:rFonts w:ascii="Times" w:hAnsi="Times"/>
          <w:color w:val="000000" w:themeColor="text1"/>
          <w:sz w:val="22"/>
          <w:szCs w:val="22"/>
        </w:rPr>
        <w:t xml:space="preserve"> », </w:t>
      </w:r>
      <w:r w:rsidRPr="00F03763">
        <w:rPr>
          <w:rFonts w:ascii="Times" w:hAnsi="Times"/>
          <w:i/>
          <w:color w:val="000000" w:themeColor="text1"/>
          <w:sz w:val="22"/>
          <w:szCs w:val="22"/>
        </w:rPr>
        <w:t>L’Observateur des Nations Unies</w:t>
      </w:r>
      <w:r w:rsidRPr="00F03763">
        <w:rPr>
          <w:rFonts w:ascii="Times" w:hAnsi="Times"/>
          <w:color w:val="000000" w:themeColor="text1"/>
          <w:sz w:val="22"/>
          <w:szCs w:val="22"/>
        </w:rPr>
        <w:t>, 2011-2, vol. 31, pp. 153-166</w:t>
      </w:r>
      <w:r w:rsidR="00CC64A5">
        <w:rPr>
          <w:rFonts w:ascii="Times" w:hAnsi="Times"/>
          <w:color w:val="000000" w:themeColor="text1"/>
          <w:sz w:val="22"/>
          <w:szCs w:val="22"/>
        </w:rPr>
        <w:t xml:space="preserve"> (</w:t>
      </w:r>
      <w:hyperlink r:id="rId11" w:history="1">
        <w:r w:rsidR="00CC64A5" w:rsidRPr="00CC64A5">
          <w:rPr>
            <w:rStyle w:val="Lienhypertexte"/>
            <w:rFonts w:ascii="Times" w:hAnsi="Times"/>
            <w:sz w:val="22"/>
            <w:szCs w:val="22"/>
          </w:rPr>
          <w:t>en ligne</w:t>
        </w:r>
      </w:hyperlink>
      <w:r w:rsidR="00CC64A5">
        <w:rPr>
          <w:rFonts w:ascii="Times" w:hAnsi="Times"/>
          <w:color w:val="000000" w:themeColor="text1"/>
          <w:sz w:val="22"/>
          <w:szCs w:val="22"/>
        </w:rPr>
        <w:t>)</w:t>
      </w:r>
    </w:p>
    <w:p w14:paraId="2ADD39B8" w14:textId="728384F6" w:rsidR="001A2567" w:rsidRPr="00F03763" w:rsidRDefault="001A2567" w:rsidP="00C53EF7">
      <w:pPr>
        <w:pStyle w:val="Paragraphedeliste"/>
        <w:numPr>
          <w:ilvl w:val="0"/>
          <w:numId w:val="8"/>
        </w:numPr>
        <w:spacing w:after="120"/>
        <w:ind w:left="426" w:hanging="426"/>
        <w:contextualSpacing w:val="0"/>
        <w:jc w:val="both"/>
        <w:rPr>
          <w:rFonts w:ascii="Times" w:hAnsi="Times"/>
          <w:color w:val="000000" w:themeColor="text1"/>
          <w:sz w:val="22"/>
          <w:szCs w:val="22"/>
        </w:rPr>
      </w:pPr>
      <w:r w:rsidRPr="00F03763">
        <w:rPr>
          <w:rFonts w:ascii="Times" w:hAnsi="Times"/>
          <w:color w:val="000000" w:themeColor="text1"/>
          <w:sz w:val="22"/>
          <w:szCs w:val="22"/>
        </w:rPr>
        <w:t xml:space="preserve">« La Cour internationale de Justice et le droit international de la réparation. Remarques en marge de l’arrêt </w:t>
      </w:r>
      <w:r w:rsidRPr="00F03763">
        <w:rPr>
          <w:rFonts w:ascii="Times" w:hAnsi="Times"/>
          <w:bCs/>
          <w:i/>
          <w:iCs/>
          <w:color w:val="000000" w:themeColor="text1"/>
          <w:sz w:val="22"/>
          <w:szCs w:val="22"/>
        </w:rPr>
        <w:t xml:space="preserve">Ahmadou </w:t>
      </w:r>
      <w:proofErr w:type="spellStart"/>
      <w:r w:rsidRPr="00F03763">
        <w:rPr>
          <w:rFonts w:ascii="Times" w:hAnsi="Times"/>
          <w:bCs/>
          <w:i/>
          <w:iCs/>
          <w:color w:val="000000" w:themeColor="text1"/>
          <w:sz w:val="22"/>
          <w:szCs w:val="22"/>
        </w:rPr>
        <w:t>Sadio</w:t>
      </w:r>
      <w:proofErr w:type="spellEnd"/>
      <w:r w:rsidRPr="00F03763">
        <w:rPr>
          <w:rFonts w:ascii="Times" w:hAnsi="Times"/>
          <w:bCs/>
          <w:i/>
          <w:iCs/>
          <w:color w:val="000000" w:themeColor="text1"/>
          <w:sz w:val="22"/>
          <w:szCs w:val="22"/>
        </w:rPr>
        <w:t xml:space="preserve"> Diallo (République de Guinée c. République Démocratique du Congo) </w:t>
      </w:r>
      <w:r w:rsidRPr="00F03763">
        <w:rPr>
          <w:rFonts w:ascii="Times" w:hAnsi="Times"/>
          <w:bCs/>
          <w:color w:val="000000" w:themeColor="text1"/>
          <w:sz w:val="22"/>
          <w:szCs w:val="22"/>
        </w:rPr>
        <w:t xml:space="preserve">du 19 juin 2012 </w:t>
      </w:r>
      <w:r w:rsidRPr="00F03763">
        <w:rPr>
          <w:rFonts w:ascii="Times" w:hAnsi="Times"/>
          <w:color w:val="000000" w:themeColor="text1"/>
          <w:sz w:val="22"/>
          <w:szCs w:val="22"/>
        </w:rPr>
        <w:t xml:space="preserve">», </w:t>
      </w:r>
      <w:r w:rsidRPr="00F03763">
        <w:rPr>
          <w:rFonts w:ascii="Times" w:hAnsi="Times"/>
          <w:i/>
          <w:color w:val="000000" w:themeColor="text1"/>
          <w:sz w:val="22"/>
          <w:szCs w:val="22"/>
        </w:rPr>
        <w:t>L’Observateur des Nations Unies</w:t>
      </w:r>
      <w:r w:rsidRPr="00F03763">
        <w:rPr>
          <w:rFonts w:ascii="Times" w:hAnsi="Times"/>
          <w:color w:val="000000" w:themeColor="text1"/>
          <w:sz w:val="22"/>
          <w:szCs w:val="22"/>
        </w:rPr>
        <w:t>, 2012-2, vol. 33, pp. 397-412</w:t>
      </w:r>
      <w:r w:rsidR="00CC64A5">
        <w:rPr>
          <w:rFonts w:ascii="Times" w:hAnsi="Times"/>
          <w:color w:val="000000" w:themeColor="text1"/>
          <w:sz w:val="22"/>
          <w:szCs w:val="22"/>
        </w:rPr>
        <w:t xml:space="preserve"> (</w:t>
      </w:r>
      <w:hyperlink r:id="rId12" w:history="1">
        <w:r w:rsidR="00CC64A5" w:rsidRPr="00CC64A5">
          <w:rPr>
            <w:rStyle w:val="Lienhypertexte"/>
            <w:rFonts w:ascii="Times" w:hAnsi="Times"/>
            <w:sz w:val="22"/>
            <w:szCs w:val="22"/>
          </w:rPr>
          <w:t>en ligne</w:t>
        </w:r>
      </w:hyperlink>
      <w:r w:rsidR="00CC64A5">
        <w:rPr>
          <w:rFonts w:ascii="Times" w:hAnsi="Times"/>
          <w:color w:val="000000" w:themeColor="text1"/>
          <w:sz w:val="22"/>
          <w:szCs w:val="22"/>
        </w:rPr>
        <w:t>)</w:t>
      </w:r>
    </w:p>
    <w:p w14:paraId="45301162" w14:textId="1A3D10DA" w:rsidR="00EF3EB8" w:rsidRPr="00F03763" w:rsidRDefault="00EF3EB8" w:rsidP="00C53EF7">
      <w:pPr>
        <w:pStyle w:val="Paragraphedeliste"/>
        <w:numPr>
          <w:ilvl w:val="0"/>
          <w:numId w:val="8"/>
        </w:numPr>
        <w:spacing w:after="120"/>
        <w:ind w:left="426" w:hanging="426"/>
        <w:contextualSpacing w:val="0"/>
        <w:jc w:val="both"/>
        <w:rPr>
          <w:rFonts w:ascii="Times" w:hAnsi="Times"/>
          <w:color w:val="000000" w:themeColor="text1"/>
          <w:sz w:val="22"/>
          <w:szCs w:val="22"/>
        </w:rPr>
      </w:pPr>
      <w:r w:rsidRPr="00F03763">
        <w:rPr>
          <w:rFonts w:ascii="Times" w:hAnsi="Times"/>
          <w:color w:val="000000" w:themeColor="text1"/>
          <w:sz w:val="22"/>
          <w:szCs w:val="22"/>
        </w:rPr>
        <w:t xml:space="preserve">« Principes généraux de droit international (et autres analogies) : réflexions sur les sources internes du droit international en matière de réparation », </w:t>
      </w:r>
      <w:r w:rsidRPr="00F03763">
        <w:rPr>
          <w:rFonts w:ascii="Times" w:hAnsi="Times"/>
          <w:i/>
          <w:color w:val="000000" w:themeColor="text1"/>
          <w:sz w:val="22"/>
          <w:szCs w:val="22"/>
        </w:rPr>
        <w:t xml:space="preserve">in </w:t>
      </w:r>
      <w:r w:rsidRPr="00F03763">
        <w:rPr>
          <w:rFonts w:ascii="Times" w:hAnsi="Times"/>
          <w:smallCaps/>
          <w:color w:val="000000" w:themeColor="text1"/>
          <w:sz w:val="22"/>
          <w:szCs w:val="22"/>
        </w:rPr>
        <w:t xml:space="preserve">Di </w:t>
      </w:r>
      <w:proofErr w:type="spellStart"/>
      <w:r w:rsidRPr="00F03763">
        <w:rPr>
          <w:rFonts w:ascii="Times" w:hAnsi="Times"/>
          <w:smallCaps/>
          <w:color w:val="000000" w:themeColor="text1"/>
          <w:sz w:val="22"/>
          <w:szCs w:val="22"/>
        </w:rPr>
        <w:t>Manno</w:t>
      </w:r>
      <w:proofErr w:type="spellEnd"/>
      <w:r w:rsidRPr="00F03763">
        <w:rPr>
          <w:rFonts w:ascii="Times" w:hAnsi="Times"/>
          <w:color w:val="000000" w:themeColor="text1"/>
          <w:sz w:val="22"/>
          <w:szCs w:val="22"/>
        </w:rPr>
        <w:t xml:space="preserve"> (</w:t>
      </w:r>
      <w:proofErr w:type="gramStart"/>
      <w:r w:rsidRPr="00F03763">
        <w:rPr>
          <w:rFonts w:ascii="Times" w:hAnsi="Times"/>
          <w:color w:val="000000" w:themeColor="text1"/>
          <w:sz w:val="22"/>
          <w:szCs w:val="22"/>
        </w:rPr>
        <w:t>T.)(</w:t>
      </w:r>
      <w:proofErr w:type="spellStart"/>
      <w:proofErr w:type="gramEnd"/>
      <w:r w:rsidRPr="00F03763">
        <w:rPr>
          <w:rFonts w:ascii="Times" w:hAnsi="Times"/>
          <w:color w:val="000000" w:themeColor="text1"/>
          <w:sz w:val="22"/>
          <w:szCs w:val="22"/>
        </w:rPr>
        <w:t>dir</w:t>
      </w:r>
      <w:proofErr w:type="spellEnd"/>
      <w:r w:rsidRPr="00F03763">
        <w:rPr>
          <w:rFonts w:ascii="Times" w:hAnsi="Times"/>
          <w:color w:val="000000" w:themeColor="text1"/>
          <w:sz w:val="22"/>
          <w:szCs w:val="22"/>
        </w:rPr>
        <w:t xml:space="preserve">.), </w:t>
      </w:r>
      <w:r w:rsidRPr="00F03763">
        <w:rPr>
          <w:rFonts w:ascii="Times" w:hAnsi="Times"/>
          <w:i/>
          <w:color w:val="000000" w:themeColor="text1"/>
          <w:sz w:val="22"/>
          <w:szCs w:val="22"/>
        </w:rPr>
        <w:t>Le recours au droit comparé par le juge</w:t>
      </w:r>
      <w:r w:rsidRPr="00F03763">
        <w:rPr>
          <w:rFonts w:ascii="Times" w:hAnsi="Times"/>
          <w:color w:val="000000" w:themeColor="text1"/>
          <w:sz w:val="22"/>
          <w:szCs w:val="22"/>
        </w:rPr>
        <w:t xml:space="preserve">, Bruxelles, </w:t>
      </w:r>
      <w:proofErr w:type="spellStart"/>
      <w:r w:rsidRPr="00F03763">
        <w:rPr>
          <w:rFonts w:ascii="Times" w:hAnsi="Times"/>
          <w:color w:val="000000" w:themeColor="text1"/>
          <w:sz w:val="22"/>
          <w:szCs w:val="22"/>
        </w:rPr>
        <w:t>Bruylant</w:t>
      </w:r>
      <w:proofErr w:type="spellEnd"/>
      <w:r w:rsidRPr="00F03763">
        <w:rPr>
          <w:rFonts w:ascii="Times" w:hAnsi="Times"/>
          <w:color w:val="000000" w:themeColor="text1"/>
          <w:sz w:val="22"/>
          <w:szCs w:val="22"/>
        </w:rPr>
        <w:t>, 2014, pp. 79-95</w:t>
      </w:r>
      <w:r w:rsidR="007D5C1F">
        <w:rPr>
          <w:rFonts w:ascii="Times" w:hAnsi="Times"/>
          <w:color w:val="000000" w:themeColor="text1"/>
          <w:sz w:val="22"/>
          <w:szCs w:val="22"/>
        </w:rPr>
        <w:t xml:space="preserve"> (</w:t>
      </w:r>
      <w:hyperlink r:id="rId13" w:history="1">
        <w:r w:rsidR="007D5C1F" w:rsidRPr="007D5C1F">
          <w:rPr>
            <w:rStyle w:val="Lienhypertexte"/>
            <w:rFonts w:ascii="Times" w:hAnsi="Times"/>
            <w:sz w:val="22"/>
            <w:szCs w:val="22"/>
          </w:rPr>
          <w:t>en ligne</w:t>
        </w:r>
      </w:hyperlink>
      <w:r w:rsidR="007D5C1F">
        <w:rPr>
          <w:rFonts w:ascii="Times" w:hAnsi="Times"/>
          <w:color w:val="000000" w:themeColor="text1"/>
          <w:sz w:val="22"/>
          <w:szCs w:val="22"/>
        </w:rPr>
        <w:t>)</w:t>
      </w:r>
    </w:p>
    <w:p w14:paraId="79D051D0" w14:textId="1712A19C" w:rsidR="001A2567" w:rsidRPr="00F03763" w:rsidRDefault="001A2567" w:rsidP="00C53EF7">
      <w:pPr>
        <w:pStyle w:val="Paragraphedeliste"/>
        <w:numPr>
          <w:ilvl w:val="0"/>
          <w:numId w:val="8"/>
        </w:numPr>
        <w:spacing w:after="120"/>
        <w:ind w:left="426" w:hanging="426"/>
        <w:contextualSpacing w:val="0"/>
        <w:jc w:val="both"/>
        <w:rPr>
          <w:rFonts w:ascii="Times" w:hAnsi="Times"/>
          <w:bCs/>
          <w:color w:val="000000" w:themeColor="text1"/>
          <w:sz w:val="22"/>
          <w:szCs w:val="22"/>
        </w:rPr>
      </w:pPr>
      <w:r w:rsidRPr="00F03763">
        <w:rPr>
          <w:rFonts w:ascii="Times" w:hAnsi="Times"/>
          <w:bCs/>
          <w:color w:val="000000" w:themeColor="text1"/>
          <w:sz w:val="22"/>
          <w:szCs w:val="22"/>
        </w:rPr>
        <w:t xml:space="preserve">« Sur un aspect de la sanction en droit international : les dommages et intérêts punitifs », </w:t>
      </w:r>
      <w:r w:rsidR="00BE2AD0">
        <w:rPr>
          <w:rFonts w:ascii="Times" w:hAnsi="Times"/>
          <w:bCs/>
          <w:i/>
          <w:color w:val="000000" w:themeColor="text1"/>
          <w:sz w:val="22"/>
          <w:szCs w:val="22"/>
        </w:rPr>
        <w:t>R.Q.D.I.</w:t>
      </w:r>
      <w:r w:rsidRPr="00F03763">
        <w:rPr>
          <w:rFonts w:ascii="Times" w:hAnsi="Times"/>
          <w:bCs/>
          <w:color w:val="000000" w:themeColor="text1"/>
          <w:sz w:val="22"/>
          <w:szCs w:val="22"/>
        </w:rPr>
        <w:t xml:space="preserve">, numéro spécial, 2016, pp. 97-133, avec J. </w:t>
      </w:r>
      <w:r w:rsidRPr="00F03763">
        <w:rPr>
          <w:rFonts w:ascii="Times" w:hAnsi="Times"/>
          <w:bCs/>
          <w:smallCaps/>
          <w:color w:val="000000" w:themeColor="text1"/>
          <w:sz w:val="22"/>
          <w:szCs w:val="22"/>
        </w:rPr>
        <w:t>Ferrero</w:t>
      </w:r>
      <w:r w:rsidR="00CC64A5">
        <w:rPr>
          <w:rFonts w:ascii="Times" w:hAnsi="Times"/>
          <w:bCs/>
          <w:smallCaps/>
          <w:color w:val="000000" w:themeColor="text1"/>
          <w:sz w:val="22"/>
          <w:szCs w:val="22"/>
        </w:rPr>
        <w:t xml:space="preserve"> (</w:t>
      </w:r>
      <w:hyperlink r:id="rId14" w:anchor=":~:text=S'il%20l'%C3%A9tait%2C,pr%C3%A9sence%20d'une%20somme%20substantielle." w:history="1">
        <w:r w:rsidR="00CC64A5" w:rsidRPr="00CC64A5">
          <w:rPr>
            <w:rStyle w:val="Lienhypertexte"/>
            <w:rFonts w:ascii="Times" w:hAnsi="Times"/>
            <w:bCs/>
            <w:sz w:val="22"/>
            <w:szCs w:val="22"/>
          </w:rPr>
          <w:t>en ligne</w:t>
        </w:r>
      </w:hyperlink>
      <w:r w:rsidR="00CC64A5">
        <w:rPr>
          <w:rFonts w:ascii="Times" w:hAnsi="Times"/>
          <w:bCs/>
          <w:color w:val="000000" w:themeColor="text1"/>
          <w:sz w:val="22"/>
          <w:szCs w:val="22"/>
        </w:rPr>
        <w:t>)</w:t>
      </w:r>
    </w:p>
    <w:p w14:paraId="47DF965E" w14:textId="2B572D6A" w:rsidR="001A2567" w:rsidRPr="00F03763" w:rsidRDefault="001A2567" w:rsidP="00C53EF7">
      <w:pPr>
        <w:pStyle w:val="Paragraphedeliste"/>
        <w:numPr>
          <w:ilvl w:val="0"/>
          <w:numId w:val="8"/>
        </w:numPr>
        <w:spacing w:after="120"/>
        <w:ind w:left="426" w:hanging="426"/>
        <w:contextualSpacing w:val="0"/>
        <w:jc w:val="both"/>
        <w:rPr>
          <w:rFonts w:ascii="Times" w:hAnsi="Times"/>
          <w:bCs/>
          <w:color w:val="000000" w:themeColor="text1"/>
          <w:sz w:val="22"/>
          <w:szCs w:val="22"/>
        </w:rPr>
      </w:pPr>
      <w:r w:rsidRPr="00F03763">
        <w:rPr>
          <w:rFonts w:ascii="Times" w:hAnsi="Times"/>
          <w:bCs/>
          <w:color w:val="000000" w:themeColor="text1"/>
          <w:sz w:val="22"/>
          <w:szCs w:val="22"/>
        </w:rPr>
        <w:t xml:space="preserve">« La question des limites à l’immunité des représentants de l’État devant la Commission du droit international », </w:t>
      </w:r>
      <w:r w:rsidRPr="00F03763">
        <w:rPr>
          <w:rFonts w:ascii="Times" w:hAnsi="Times"/>
          <w:bCs/>
          <w:i/>
          <w:color w:val="000000" w:themeColor="text1"/>
          <w:sz w:val="22"/>
          <w:szCs w:val="22"/>
        </w:rPr>
        <w:t>L’Observateur des Nations Unies</w:t>
      </w:r>
      <w:r w:rsidRPr="00F03763">
        <w:rPr>
          <w:rFonts w:ascii="Times" w:hAnsi="Times"/>
          <w:bCs/>
          <w:color w:val="000000" w:themeColor="text1"/>
          <w:sz w:val="22"/>
          <w:szCs w:val="22"/>
        </w:rPr>
        <w:t>, 2017-2, vol. 43, pp. 177-188</w:t>
      </w:r>
      <w:r w:rsidR="00CC64A5">
        <w:rPr>
          <w:rFonts w:ascii="Times" w:hAnsi="Times"/>
          <w:bCs/>
          <w:color w:val="000000" w:themeColor="text1"/>
          <w:sz w:val="22"/>
          <w:szCs w:val="22"/>
        </w:rPr>
        <w:t xml:space="preserve"> (</w:t>
      </w:r>
      <w:hyperlink r:id="rId15" w:history="1">
        <w:r w:rsidR="00CC64A5" w:rsidRPr="00CC64A5">
          <w:rPr>
            <w:rStyle w:val="Lienhypertexte"/>
            <w:rFonts w:ascii="Times" w:hAnsi="Times"/>
            <w:bCs/>
            <w:sz w:val="22"/>
            <w:szCs w:val="22"/>
          </w:rPr>
          <w:t>en ligne</w:t>
        </w:r>
      </w:hyperlink>
      <w:r w:rsidR="00CC64A5">
        <w:rPr>
          <w:rFonts w:ascii="Times" w:hAnsi="Times"/>
          <w:bCs/>
          <w:color w:val="000000" w:themeColor="text1"/>
          <w:sz w:val="22"/>
          <w:szCs w:val="22"/>
        </w:rPr>
        <w:t>)</w:t>
      </w:r>
    </w:p>
    <w:p w14:paraId="3DABA948" w14:textId="00BD63AF" w:rsidR="006C4863" w:rsidRPr="00F03763" w:rsidRDefault="001A2567" w:rsidP="00C53EF7">
      <w:pPr>
        <w:pStyle w:val="Paragraphedeliste"/>
        <w:numPr>
          <w:ilvl w:val="0"/>
          <w:numId w:val="8"/>
        </w:numPr>
        <w:spacing w:after="120"/>
        <w:ind w:left="426" w:hanging="426"/>
        <w:contextualSpacing w:val="0"/>
        <w:jc w:val="both"/>
        <w:rPr>
          <w:rFonts w:ascii="Times" w:hAnsi="Times"/>
          <w:bCs/>
          <w:color w:val="000000" w:themeColor="text1"/>
          <w:sz w:val="22"/>
          <w:szCs w:val="22"/>
        </w:rPr>
      </w:pPr>
      <w:r w:rsidRPr="00F03763">
        <w:rPr>
          <w:rFonts w:ascii="Times" w:hAnsi="Times"/>
          <w:bCs/>
          <w:color w:val="000000" w:themeColor="text1"/>
          <w:sz w:val="22"/>
          <w:szCs w:val="22"/>
        </w:rPr>
        <w:t xml:space="preserve">« Nouveaux développements relatifs à l’article 98-1 du Statut de Rome », </w:t>
      </w:r>
      <w:r w:rsidR="00BE2AD0">
        <w:rPr>
          <w:rFonts w:ascii="Times" w:hAnsi="Times"/>
          <w:bCs/>
          <w:i/>
          <w:color w:val="000000" w:themeColor="text1"/>
          <w:sz w:val="22"/>
          <w:szCs w:val="22"/>
        </w:rPr>
        <w:t>R.Q.D.I.</w:t>
      </w:r>
      <w:r w:rsidRPr="00F03763">
        <w:rPr>
          <w:rFonts w:ascii="Times" w:hAnsi="Times"/>
          <w:bCs/>
          <w:color w:val="000000" w:themeColor="text1"/>
          <w:sz w:val="22"/>
          <w:szCs w:val="22"/>
        </w:rPr>
        <w:t>, numéro spécial</w:t>
      </w:r>
      <w:r w:rsidR="00664B01" w:rsidRPr="00F03763">
        <w:rPr>
          <w:rFonts w:ascii="Times" w:hAnsi="Times"/>
          <w:bCs/>
          <w:color w:val="000000" w:themeColor="text1"/>
          <w:sz w:val="22"/>
          <w:szCs w:val="22"/>
        </w:rPr>
        <w:t>,</w:t>
      </w:r>
      <w:r w:rsidRPr="00F03763">
        <w:rPr>
          <w:rFonts w:ascii="Times" w:hAnsi="Times"/>
          <w:bCs/>
          <w:color w:val="000000" w:themeColor="text1"/>
          <w:sz w:val="22"/>
          <w:szCs w:val="22"/>
        </w:rPr>
        <w:t xml:space="preserve"> 201</w:t>
      </w:r>
      <w:r w:rsidR="007D63EC" w:rsidRPr="00F03763">
        <w:rPr>
          <w:rFonts w:ascii="Times" w:hAnsi="Times"/>
          <w:bCs/>
          <w:color w:val="000000" w:themeColor="text1"/>
          <w:sz w:val="22"/>
          <w:szCs w:val="22"/>
        </w:rPr>
        <w:t>7</w:t>
      </w:r>
      <w:r w:rsidRPr="00F03763">
        <w:rPr>
          <w:rFonts w:ascii="Times" w:hAnsi="Times"/>
          <w:bCs/>
          <w:color w:val="000000" w:themeColor="text1"/>
          <w:sz w:val="22"/>
          <w:szCs w:val="22"/>
        </w:rPr>
        <w:t>, pp. 125-141</w:t>
      </w:r>
      <w:r w:rsidR="00CC64A5">
        <w:rPr>
          <w:rFonts w:ascii="Times" w:hAnsi="Times"/>
          <w:bCs/>
          <w:color w:val="000000" w:themeColor="text1"/>
          <w:sz w:val="22"/>
          <w:szCs w:val="22"/>
        </w:rPr>
        <w:t xml:space="preserve"> (</w:t>
      </w:r>
      <w:hyperlink r:id="rId16" w:history="1">
        <w:r w:rsidR="00CC64A5" w:rsidRPr="00CC64A5">
          <w:rPr>
            <w:rStyle w:val="Lienhypertexte"/>
            <w:rFonts w:ascii="Times" w:hAnsi="Times"/>
            <w:bCs/>
            <w:sz w:val="22"/>
            <w:szCs w:val="22"/>
          </w:rPr>
          <w:t>en ligne</w:t>
        </w:r>
      </w:hyperlink>
      <w:r w:rsidR="00CC64A5">
        <w:rPr>
          <w:rFonts w:ascii="Times" w:hAnsi="Times"/>
          <w:bCs/>
          <w:color w:val="000000" w:themeColor="text1"/>
          <w:sz w:val="22"/>
          <w:szCs w:val="22"/>
        </w:rPr>
        <w:t>)</w:t>
      </w:r>
    </w:p>
    <w:p w14:paraId="7D8A0399" w14:textId="39EA10D4" w:rsidR="006C4863" w:rsidRPr="00F03763" w:rsidRDefault="006C4863" w:rsidP="00C53EF7">
      <w:pPr>
        <w:pStyle w:val="Default"/>
        <w:numPr>
          <w:ilvl w:val="0"/>
          <w:numId w:val="8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 w:rsidRPr="00F03763">
        <w:rPr>
          <w:rFonts w:ascii="Times" w:hAnsi="Times"/>
          <w:color w:val="000000" w:themeColor="text1"/>
          <w:sz w:val="22"/>
          <w:szCs w:val="22"/>
        </w:rPr>
        <w:t xml:space="preserve">« Réflexions sur les obligations de prévention et de diligence requise en droit de la responsabilité internationale », </w:t>
      </w:r>
      <w:r w:rsidR="00BE2AD0">
        <w:rPr>
          <w:rFonts w:ascii="Times" w:hAnsi="Times"/>
          <w:i/>
          <w:iCs/>
          <w:color w:val="000000" w:themeColor="text1"/>
          <w:sz w:val="22"/>
          <w:szCs w:val="22"/>
        </w:rPr>
        <w:t>A.F.D.I.</w:t>
      </w:r>
      <w:r w:rsidRPr="00F03763">
        <w:rPr>
          <w:rFonts w:ascii="Times" w:hAnsi="Times"/>
          <w:color w:val="000000" w:themeColor="text1"/>
          <w:sz w:val="22"/>
          <w:szCs w:val="22"/>
        </w:rPr>
        <w:t>, 2019, vol. 65, pp. 51-68</w:t>
      </w:r>
      <w:r w:rsidR="00237E41">
        <w:rPr>
          <w:rFonts w:ascii="Times" w:hAnsi="Times"/>
          <w:color w:val="000000" w:themeColor="text1"/>
          <w:sz w:val="22"/>
          <w:szCs w:val="22"/>
        </w:rPr>
        <w:t xml:space="preserve"> (</w:t>
      </w:r>
      <w:hyperlink r:id="rId17" w:history="1">
        <w:r w:rsidR="00237E41" w:rsidRPr="00237E41">
          <w:rPr>
            <w:rStyle w:val="Lienhypertexte"/>
            <w:rFonts w:ascii="Times" w:hAnsi="Times"/>
            <w:sz w:val="22"/>
            <w:szCs w:val="22"/>
          </w:rPr>
          <w:t>en ligne</w:t>
        </w:r>
      </w:hyperlink>
      <w:r w:rsidR="00237E41">
        <w:rPr>
          <w:rFonts w:ascii="Times" w:hAnsi="Times"/>
          <w:color w:val="000000" w:themeColor="text1"/>
          <w:sz w:val="22"/>
          <w:szCs w:val="22"/>
        </w:rPr>
        <w:t>)</w:t>
      </w:r>
    </w:p>
    <w:p w14:paraId="49B4D87D" w14:textId="244EA71A" w:rsidR="00EF3EB8" w:rsidRPr="00F03763" w:rsidRDefault="00EF3EB8" w:rsidP="00C53EF7">
      <w:pPr>
        <w:pStyle w:val="Default"/>
        <w:numPr>
          <w:ilvl w:val="0"/>
          <w:numId w:val="8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 w:rsidRPr="00F03763">
        <w:rPr>
          <w:rFonts w:ascii="Times" w:hAnsi="Times"/>
          <w:color w:val="000000" w:themeColor="text1"/>
          <w:sz w:val="22"/>
          <w:szCs w:val="22"/>
        </w:rPr>
        <w:t>« </w:t>
      </w:r>
      <w:r w:rsidRPr="00F03763">
        <w:rPr>
          <w:rFonts w:ascii="Times" w:hAnsi="Times" w:cs="Times"/>
          <w:bCs/>
          <w:color w:val="000000" w:themeColor="text1"/>
          <w:sz w:val="22"/>
          <w:szCs w:val="22"/>
        </w:rPr>
        <w:t>Le contrôle de la régulation des voies de recours par la CEDH. L’exemple des immunités des organisations internationales</w:t>
      </w:r>
      <w:r w:rsidRPr="00F03763">
        <w:rPr>
          <w:rFonts w:ascii="Times" w:hAnsi="Times"/>
          <w:color w:val="000000" w:themeColor="text1"/>
          <w:sz w:val="22"/>
          <w:szCs w:val="22"/>
        </w:rPr>
        <w:t xml:space="preserve"> », </w:t>
      </w:r>
      <w:r w:rsidRPr="00F03763">
        <w:rPr>
          <w:rFonts w:ascii="Times" w:hAnsi="Times"/>
          <w:i/>
          <w:color w:val="000000" w:themeColor="text1"/>
          <w:sz w:val="22"/>
          <w:szCs w:val="22"/>
        </w:rPr>
        <w:t xml:space="preserve">in </w:t>
      </w:r>
      <w:proofErr w:type="spellStart"/>
      <w:r w:rsidRPr="00F03763">
        <w:rPr>
          <w:rFonts w:ascii="Times" w:hAnsi="Times"/>
          <w:smallCaps/>
          <w:color w:val="000000" w:themeColor="text1"/>
          <w:sz w:val="22"/>
          <w:szCs w:val="22"/>
        </w:rPr>
        <w:t>Pardini</w:t>
      </w:r>
      <w:proofErr w:type="spellEnd"/>
      <w:r w:rsidRPr="00F03763">
        <w:rPr>
          <w:rFonts w:ascii="Times" w:hAnsi="Times"/>
          <w:color w:val="000000" w:themeColor="text1"/>
          <w:sz w:val="22"/>
          <w:szCs w:val="22"/>
        </w:rPr>
        <w:t xml:space="preserve"> (J.-J.), </w:t>
      </w:r>
      <w:proofErr w:type="spellStart"/>
      <w:r w:rsidRPr="00F03763">
        <w:rPr>
          <w:rFonts w:ascii="Times" w:hAnsi="Times"/>
          <w:smallCaps/>
          <w:color w:val="000000" w:themeColor="text1"/>
          <w:sz w:val="22"/>
          <w:szCs w:val="22"/>
        </w:rPr>
        <w:t>Payan</w:t>
      </w:r>
      <w:proofErr w:type="spellEnd"/>
      <w:r w:rsidRPr="00F03763">
        <w:rPr>
          <w:rFonts w:ascii="Times" w:hAnsi="Times"/>
          <w:color w:val="000000" w:themeColor="text1"/>
          <w:sz w:val="22"/>
          <w:szCs w:val="22"/>
        </w:rPr>
        <w:t xml:space="preserve"> (</w:t>
      </w:r>
      <w:proofErr w:type="gramStart"/>
      <w:r w:rsidRPr="00F03763">
        <w:rPr>
          <w:rFonts w:ascii="Times" w:hAnsi="Times"/>
          <w:color w:val="000000" w:themeColor="text1"/>
          <w:sz w:val="22"/>
          <w:szCs w:val="22"/>
        </w:rPr>
        <w:t>G.)(</w:t>
      </w:r>
      <w:proofErr w:type="spellStart"/>
      <w:proofErr w:type="gramEnd"/>
      <w:r w:rsidRPr="00F03763">
        <w:rPr>
          <w:rFonts w:ascii="Times" w:hAnsi="Times"/>
          <w:color w:val="000000" w:themeColor="text1"/>
          <w:sz w:val="22"/>
          <w:szCs w:val="22"/>
        </w:rPr>
        <w:t>dirs</w:t>
      </w:r>
      <w:proofErr w:type="spellEnd"/>
      <w:r w:rsidRPr="00F03763">
        <w:rPr>
          <w:rFonts w:ascii="Times" w:hAnsi="Times"/>
          <w:color w:val="000000" w:themeColor="text1"/>
          <w:sz w:val="22"/>
          <w:szCs w:val="22"/>
        </w:rPr>
        <w:t xml:space="preserve">.), </w:t>
      </w:r>
      <w:r w:rsidRPr="00F03763">
        <w:rPr>
          <w:rFonts w:ascii="Times" w:hAnsi="Times"/>
          <w:i/>
          <w:color w:val="000000" w:themeColor="text1"/>
          <w:sz w:val="22"/>
          <w:szCs w:val="22"/>
        </w:rPr>
        <w:t>La régulation des recours juridictionnels</w:t>
      </w:r>
      <w:r w:rsidRPr="00F03763">
        <w:rPr>
          <w:rFonts w:ascii="Times" w:hAnsi="Times"/>
          <w:color w:val="000000" w:themeColor="text1"/>
          <w:sz w:val="22"/>
          <w:szCs w:val="22"/>
        </w:rPr>
        <w:t>, Aix-en-Provence, P</w:t>
      </w:r>
      <w:r w:rsidR="00AE1478">
        <w:rPr>
          <w:rFonts w:ascii="Times" w:hAnsi="Times"/>
          <w:color w:val="000000" w:themeColor="text1"/>
          <w:sz w:val="22"/>
          <w:szCs w:val="22"/>
        </w:rPr>
        <w:t>.</w:t>
      </w:r>
      <w:r w:rsidRPr="00F03763">
        <w:rPr>
          <w:rFonts w:ascii="Times" w:hAnsi="Times"/>
          <w:color w:val="000000" w:themeColor="text1"/>
          <w:sz w:val="22"/>
          <w:szCs w:val="22"/>
        </w:rPr>
        <w:t>U</w:t>
      </w:r>
      <w:r w:rsidR="00AE1478">
        <w:rPr>
          <w:rFonts w:ascii="Times" w:hAnsi="Times"/>
          <w:color w:val="000000" w:themeColor="text1"/>
          <w:sz w:val="22"/>
          <w:szCs w:val="22"/>
        </w:rPr>
        <w:t>.</w:t>
      </w:r>
      <w:r w:rsidRPr="00F03763">
        <w:rPr>
          <w:rFonts w:ascii="Times" w:hAnsi="Times"/>
          <w:color w:val="000000" w:themeColor="text1"/>
          <w:sz w:val="22"/>
          <w:szCs w:val="22"/>
        </w:rPr>
        <w:t>A</w:t>
      </w:r>
      <w:r w:rsidR="00AE1478">
        <w:rPr>
          <w:rFonts w:ascii="Times" w:hAnsi="Times"/>
          <w:color w:val="000000" w:themeColor="text1"/>
          <w:sz w:val="22"/>
          <w:szCs w:val="22"/>
        </w:rPr>
        <w:t>.</w:t>
      </w:r>
      <w:r w:rsidRPr="00F03763">
        <w:rPr>
          <w:rFonts w:ascii="Times" w:hAnsi="Times"/>
          <w:color w:val="000000" w:themeColor="text1"/>
          <w:sz w:val="22"/>
          <w:szCs w:val="22"/>
        </w:rPr>
        <w:t>M</w:t>
      </w:r>
      <w:r w:rsidR="00AE1478">
        <w:rPr>
          <w:rFonts w:ascii="Times" w:hAnsi="Times"/>
          <w:color w:val="000000" w:themeColor="text1"/>
          <w:sz w:val="22"/>
          <w:szCs w:val="22"/>
        </w:rPr>
        <w:t>.</w:t>
      </w:r>
      <w:r w:rsidRPr="00F03763">
        <w:rPr>
          <w:rFonts w:ascii="Times" w:hAnsi="Times"/>
          <w:color w:val="000000" w:themeColor="text1"/>
          <w:sz w:val="22"/>
          <w:szCs w:val="22"/>
        </w:rPr>
        <w:t xml:space="preserve">, 2020, </w:t>
      </w:r>
      <w:r w:rsidRPr="00F03763">
        <w:rPr>
          <w:rFonts w:ascii="Times" w:hAnsi="Times"/>
          <w:iCs/>
          <w:color w:val="000000" w:themeColor="text1"/>
          <w:sz w:val="22"/>
          <w:szCs w:val="22"/>
        </w:rPr>
        <w:t>pp. 129-138</w:t>
      </w:r>
      <w:r w:rsidR="00CC64A5">
        <w:rPr>
          <w:rFonts w:ascii="Times" w:hAnsi="Times"/>
          <w:iCs/>
          <w:color w:val="000000" w:themeColor="text1"/>
          <w:sz w:val="22"/>
          <w:szCs w:val="22"/>
        </w:rPr>
        <w:t xml:space="preserve"> (</w:t>
      </w:r>
      <w:hyperlink r:id="rId18" w:history="1">
        <w:r w:rsidR="00CC64A5" w:rsidRPr="00CC64A5">
          <w:rPr>
            <w:rStyle w:val="Lienhypertexte"/>
            <w:rFonts w:ascii="Times" w:hAnsi="Times"/>
            <w:iCs/>
            <w:sz w:val="22"/>
            <w:szCs w:val="22"/>
          </w:rPr>
          <w:t>en ligne</w:t>
        </w:r>
      </w:hyperlink>
      <w:r w:rsidR="00CC64A5">
        <w:rPr>
          <w:rFonts w:ascii="Times" w:hAnsi="Times"/>
          <w:iCs/>
          <w:color w:val="000000" w:themeColor="text1"/>
          <w:sz w:val="22"/>
          <w:szCs w:val="22"/>
        </w:rPr>
        <w:t>)</w:t>
      </w:r>
    </w:p>
    <w:p w14:paraId="5871E882" w14:textId="37BCE707" w:rsidR="006C4863" w:rsidRPr="00F03763" w:rsidRDefault="006C4863" w:rsidP="00C53EF7">
      <w:pPr>
        <w:pStyle w:val="Default"/>
        <w:numPr>
          <w:ilvl w:val="0"/>
          <w:numId w:val="8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 w:rsidRPr="00F03763">
        <w:rPr>
          <w:rFonts w:ascii="Times" w:hAnsi="Times"/>
          <w:color w:val="000000" w:themeColor="text1"/>
          <w:sz w:val="22"/>
          <w:szCs w:val="22"/>
        </w:rPr>
        <w:t xml:space="preserve">« Théories de la causalité et responsabilité de l’Union européenne dans l’affaire </w:t>
      </w:r>
      <w:proofErr w:type="spellStart"/>
      <w:r w:rsidRPr="00F03763">
        <w:rPr>
          <w:rFonts w:ascii="Times" w:hAnsi="Times"/>
          <w:i/>
          <w:iCs/>
          <w:color w:val="000000" w:themeColor="text1"/>
          <w:sz w:val="22"/>
          <w:szCs w:val="22"/>
        </w:rPr>
        <w:t>Missir</w:t>
      </w:r>
      <w:proofErr w:type="spellEnd"/>
      <w:r w:rsidRPr="00F03763">
        <w:rPr>
          <w:rFonts w:ascii="Times" w:hAnsi="Times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F03763">
        <w:rPr>
          <w:rFonts w:ascii="Times" w:hAnsi="Times"/>
          <w:i/>
          <w:iCs/>
          <w:color w:val="000000" w:themeColor="text1"/>
          <w:sz w:val="22"/>
          <w:szCs w:val="22"/>
        </w:rPr>
        <w:t>Mamachi</w:t>
      </w:r>
      <w:proofErr w:type="spellEnd"/>
      <w:r w:rsidRPr="00F03763">
        <w:rPr>
          <w:rFonts w:ascii="Times" w:hAnsi="Times"/>
          <w:i/>
          <w:iCs/>
          <w:color w:val="000000" w:themeColor="text1"/>
          <w:sz w:val="22"/>
          <w:szCs w:val="22"/>
        </w:rPr>
        <w:t xml:space="preserve"> di </w:t>
      </w:r>
      <w:proofErr w:type="spellStart"/>
      <w:r w:rsidRPr="00F03763">
        <w:rPr>
          <w:rFonts w:ascii="Times" w:hAnsi="Times"/>
          <w:i/>
          <w:iCs/>
          <w:color w:val="000000" w:themeColor="text1"/>
          <w:sz w:val="22"/>
          <w:szCs w:val="22"/>
        </w:rPr>
        <w:t>Lusigniano</w:t>
      </w:r>
      <w:proofErr w:type="spellEnd"/>
      <w:r w:rsidRPr="00F03763">
        <w:rPr>
          <w:rFonts w:ascii="Times" w:hAnsi="Times"/>
          <w:color w:val="000000" w:themeColor="text1"/>
          <w:sz w:val="22"/>
          <w:szCs w:val="22"/>
        </w:rPr>
        <w:t xml:space="preserve"> », </w:t>
      </w:r>
      <w:r w:rsidR="00BE2AD0">
        <w:rPr>
          <w:rFonts w:ascii="Times" w:hAnsi="Times"/>
          <w:i/>
          <w:iCs/>
          <w:color w:val="000000" w:themeColor="text1"/>
          <w:sz w:val="22"/>
          <w:szCs w:val="22"/>
        </w:rPr>
        <w:t>R.D.U.E.</w:t>
      </w:r>
      <w:r w:rsidRPr="00F03763">
        <w:rPr>
          <w:rFonts w:ascii="Times" w:hAnsi="Times"/>
          <w:color w:val="000000" w:themeColor="text1"/>
          <w:sz w:val="22"/>
          <w:szCs w:val="22"/>
        </w:rPr>
        <w:t>, 2020, n°4, pp. 240-250</w:t>
      </w:r>
      <w:r w:rsidR="00127A90">
        <w:rPr>
          <w:rFonts w:ascii="Times" w:hAnsi="Times"/>
          <w:color w:val="000000" w:themeColor="text1"/>
          <w:sz w:val="22"/>
          <w:szCs w:val="22"/>
        </w:rPr>
        <w:t xml:space="preserve"> (</w:t>
      </w:r>
      <w:hyperlink r:id="rId19" w:history="1">
        <w:r w:rsidR="00127A90" w:rsidRPr="00127A90">
          <w:rPr>
            <w:rStyle w:val="Lienhypertexte"/>
            <w:rFonts w:ascii="Times" w:hAnsi="Times"/>
            <w:sz w:val="22"/>
            <w:szCs w:val="22"/>
          </w:rPr>
          <w:t>en ligne</w:t>
        </w:r>
      </w:hyperlink>
      <w:r w:rsidR="00127A90">
        <w:rPr>
          <w:rFonts w:ascii="Times" w:hAnsi="Times"/>
          <w:color w:val="000000" w:themeColor="text1"/>
          <w:sz w:val="22"/>
          <w:szCs w:val="22"/>
        </w:rPr>
        <w:t>)</w:t>
      </w:r>
    </w:p>
    <w:p w14:paraId="5814B85E" w14:textId="629D48F1" w:rsidR="007770ED" w:rsidRPr="00F03763" w:rsidRDefault="006C4863" w:rsidP="00C53EF7">
      <w:pPr>
        <w:pStyle w:val="Default"/>
        <w:numPr>
          <w:ilvl w:val="0"/>
          <w:numId w:val="8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 w:rsidRPr="00F03763">
        <w:rPr>
          <w:rFonts w:ascii="Times" w:hAnsi="Times"/>
          <w:color w:val="000000" w:themeColor="text1"/>
          <w:sz w:val="22"/>
          <w:szCs w:val="22"/>
        </w:rPr>
        <w:t xml:space="preserve">« La Cour internationale de Justice et l’indemnisation des dommages dans l’arrêt </w:t>
      </w:r>
      <w:r w:rsidRPr="00F03763">
        <w:rPr>
          <w:rFonts w:ascii="Times" w:hAnsi="Times"/>
          <w:i/>
          <w:iCs/>
          <w:color w:val="000000" w:themeColor="text1"/>
          <w:sz w:val="22"/>
          <w:szCs w:val="22"/>
        </w:rPr>
        <w:t>Certaines activités menées par le Nicaragua dans la région frontalière (Costa Rica c. Nicaragua)</w:t>
      </w:r>
      <w:r w:rsidRPr="00F03763">
        <w:rPr>
          <w:rFonts w:ascii="Times" w:hAnsi="Times"/>
          <w:color w:val="000000" w:themeColor="text1"/>
          <w:sz w:val="22"/>
          <w:szCs w:val="22"/>
        </w:rPr>
        <w:t xml:space="preserve"> du 2 février 2018 », </w:t>
      </w:r>
      <w:r w:rsidRPr="00F03763">
        <w:rPr>
          <w:rFonts w:ascii="Times" w:hAnsi="Times"/>
          <w:i/>
          <w:iCs/>
          <w:color w:val="000000" w:themeColor="text1"/>
          <w:sz w:val="22"/>
          <w:szCs w:val="22"/>
        </w:rPr>
        <w:t>L’Observateur des Nations Unies</w:t>
      </w:r>
      <w:r w:rsidRPr="00F03763">
        <w:rPr>
          <w:rFonts w:ascii="Times" w:hAnsi="Times"/>
          <w:color w:val="000000" w:themeColor="text1"/>
          <w:sz w:val="22"/>
          <w:szCs w:val="22"/>
        </w:rPr>
        <w:t>, n°2020-1</w:t>
      </w:r>
      <w:r w:rsidR="00377119" w:rsidRPr="00F03763">
        <w:rPr>
          <w:rFonts w:ascii="Times" w:hAnsi="Times"/>
          <w:color w:val="000000" w:themeColor="text1"/>
          <w:sz w:val="22"/>
          <w:szCs w:val="22"/>
        </w:rPr>
        <w:t xml:space="preserve">, </w:t>
      </w:r>
      <w:r w:rsidR="005D0DAA">
        <w:rPr>
          <w:rFonts w:ascii="Times" w:hAnsi="Times"/>
          <w:color w:val="000000" w:themeColor="text1"/>
          <w:sz w:val="22"/>
          <w:szCs w:val="22"/>
        </w:rPr>
        <w:t xml:space="preserve">vol. 48, </w:t>
      </w:r>
      <w:r w:rsidR="00377119" w:rsidRPr="00F03763">
        <w:rPr>
          <w:rFonts w:ascii="Times" w:hAnsi="Times"/>
          <w:color w:val="000000" w:themeColor="text1"/>
          <w:sz w:val="22"/>
          <w:szCs w:val="22"/>
        </w:rPr>
        <w:t>pp.</w:t>
      </w:r>
      <w:r w:rsidR="00225064" w:rsidRPr="00F03763">
        <w:rPr>
          <w:rFonts w:ascii="Times" w:hAnsi="Times"/>
          <w:color w:val="000000" w:themeColor="text1"/>
          <w:sz w:val="22"/>
          <w:szCs w:val="22"/>
        </w:rPr>
        <w:t xml:space="preserve"> 277-296</w:t>
      </w:r>
      <w:r w:rsidR="00CC64A5">
        <w:rPr>
          <w:rFonts w:ascii="Times" w:hAnsi="Times"/>
          <w:color w:val="000000" w:themeColor="text1"/>
          <w:sz w:val="22"/>
          <w:szCs w:val="22"/>
        </w:rPr>
        <w:t xml:space="preserve"> (</w:t>
      </w:r>
      <w:hyperlink r:id="rId20" w:history="1">
        <w:r w:rsidR="00CC64A5" w:rsidRPr="00CC64A5">
          <w:rPr>
            <w:rStyle w:val="Lienhypertexte"/>
            <w:rFonts w:ascii="Times" w:hAnsi="Times"/>
            <w:sz w:val="22"/>
            <w:szCs w:val="22"/>
          </w:rPr>
          <w:t>en ligne</w:t>
        </w:r>
      </w:hyperlink>
      <w:r w:rsidR="00CC64A5">
        <w:rPr>
          <w:rFonts w:ascii="Times" w:hAnsi="Times"/>
          <w:color w:val="000000" w:themeColor="text1"/>
          <w:sz w:val="22"/>
          <w:szCs w:val="22"/>
        </w:rPr>
        <w:t>)</w:t>
      </w:r>
    </w:p>
    <w:p w14:paraId="580F7AF6" w14:textId="211B45E5" w:rsidR="006C4863" w:rsidRPr="00F03763" w:rsidRDefault="007770ED" w:rsidP="00C53EF7">
      <w:pPr>
        <w:pStyle w:val="Default"/>
        <w:numPr>
          <w:ilvl w:val="0"/>
          <w:numId w:val="8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 w:rsidRPr="00F03763">
        <w:rPr>
          <w:rFonts w:ascii="Times" w:hAnsi="Times"/>
          <w:color w:val="000000" w:themeColor="text1"/>
          <w:sz w:val="22"/>
          <w:szCs w:val="22"/>
        </w:rPr>
        <w:lastRenderedPageBreak/>
        <w:t xml:space="preserve">« Obligations de comportement et obligations de résultat dans la jurisprudence de la Cour internationale de Justice », </w:t>
      </w:r>
      <w:r w:rsidRPr="00F03763">
        <w:rPr>
          <w:rFonts w:ascii="Times" w:hAnsi="Times"/>
          <w:i/>
          <w:iCs/>
          <w:color w:val="000000" w:themeColor="text1"/>
          <w:sz w:val="22"/>
          <w:szCs w:val="22"/>
        </w:rPr>
        <w:t xml:space="preserve">Annuaire </w:t>
      </w:r>
      <w:r w:rsidR="005F6870" w:rsidRPr="00F03763">
        <w:rPr>
          <w:rFonts w:ascii="Times" w:hAnsi="Times"/>
          <w:i/>
          <w:iCs/>
          <w:color w:val="000000" w:themeColor="text1"/>
          <w:sz w:val="22"/>
          <w:szCs w:val="22"/>
        </w:rPr>
        <w:t>c</w:t>
      </w:r>
      <w:r w:rsidRPr="00F03763">
        <w:rPr>
          <w:rFonts w:ascii="Times" w:hAnsi="Times"/>
          <w:i/>
          <w:iCs/>
          <w:color w:val="000000" w:themeColor="text1"/>
          <w:sz w:val="22"/>
          <w:szCs w:val="22"/>
        </w:rPr>
        <w:t>anadien de droit international</w:t>
      </w:r>
      <w:r w:rsidRPr="00F03763">
        <w:rPr>
          <w:rFonts w:ascii="Times" w:hAnsi="Times"/>
          <w:color w:val="000000" w:themeColor="text1"/>
          <w:sz w:val="22"/>
          <w:szCs w:val="22"/>
        </w:rPr>
        <w:t>, 202</w:t>
      </w:r>
      <w:r w:rsidR="00AB63EC" w:rsidRPr="00F03763">
        <w:rPr>
          <w:rFonts w:ascii="Times" w:hAnsi="Times"/>
          <w:color w:val="000000" w:themeColor="text1"/>
          <w:sz w:val="22"/>
          <w:szCs w:val="22"/>
        </w:rPr>
        <w:t>0</w:t>
      </w:r>
      <w:r w:rsidR="00744A9A" w:rsidRPr="00F03763">
        <w:rPr>
          <w:rFonts w:ascii="Times" w:hAnsi="Times"/>
          <w:color w:val="000000" w:themeColor="text1"/>
          <w:sz w:val="22"/>
          <w:szCs w:val="22"/>
        </w:rPr>
        <w:t>,</w:t>
      </w:r>
      <w:r w:rsidR="005D0DAA">
        <w:rPr>
          <w:rFonts w:ascii="Times" w:hAnsi="Times"/>
          <w:color w:val="000000" w:themeColor="text1"/>
          <w:sz w:val="22"/>
          <w:szCs w:val="22"/>
        </w:rPr>
        <w:t xml:space="preserve"> vol. 58,</w:t>
      </w:r>
      <w:r w:rsidR="00744A9A" w:rsidRPr="00F03763">
        <w:rPr>
          <w:rFonts w:ascii="Times" w:hAnsi="Times"/>
          <w:color w:val="000000" w:themeColor="text1"/>
          <w:sz w:val="22"/>
          <w:szCs w:val="22"/>
        </w:rPr>
        <w:t xml:space="preserve"> pp. </w:t>
      </w:r>
      <w:r w:rsidR="008D51C1" w:rsidRPr="00F03763">
        <w:rPr>
          <w:rFonts w:ascii="Times" w:hAnsi="Times"/>
          <w:color w:val="000000" w:themeColor="text1"/>
          <w:sz w:val="22"/>
          <w:szCs w:val="22"/>
        </w:rPr>
        <w:t>362-381</w:t>
      </w:r>
      <w:r w:rsidR="00CC64A5">
        <w:rPr>
          <w:rFonts w:ascii="Times" w:hAnsi="Times"/>
          <w:color w:val="000000" w:themeColor="text1"/>
          <w:sz w:val="22"/>
          <w:szCs w:val="22"/>
        </w:rPr>
        <w:t xml:space="preserve"> (</w:t>
      </w:r>
      <w:hyperlink r:id="rId21" w:history="1">
        <w:r w:rsidR="00CC64A5" w:rsidRPr="00E97996">
          <w:rPr>
            <w:rStyle w:val="Lienhypertexte"/>
            <w:rFonts w:ascii="Times" w:hAnsi="Times"/>
            <w:sz w:val="22"/>
            <w:szCs w:val="22"/>
          </w:rPr>
          <w:t>en ligne avec abonnement</w:t>
        </w:r>
      </w:hyperlink>
      <w:r w:rsidR="00CC64A5">
        <w:rPr>
          <w:rFonts w:ascii="Times" w:hAnsi="Times"/>
          <w:color w:val="000000" w:themeColor="text1"/>
          <w:sz w:val="22"/>
          <w:szCs w:val="22"/>
        </w:rPr>
        <w:t>)</w:t>
      </w:r>
    </w:p>
    <w:p w14:paraId="61FEF2E0" w14:textId="791B6FE9" w:rsidR="00D46A8D" w:rsidRDefault="00440E3C" w:rsidP="00C53EF7">
      <w:pPr>
        <w:pStyle w:val="Default"/>
        <w:numPr>
          <w:ilvl w:val="0"/>
          <w:numId w:val="8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 w:rsidRPr="00F03763">
        <w:rPr>
          <w:rFonts w:ascii="Times" w:hAnsi="Times"/>
          <w:color w:val="000000" w:themeColor="text1"/>
          <w:sz w:val="22"/>
          <w:szCs w:val="22"/>
        </w:rPr>
        <w:t xml:space="preserve">« Submersion marine des territoires, droits fondamentaux et responsabilité internationale de l’État », </w:t>
      </w:r>
      <w:r w:rsidRPr="00F03763">
        <w:rPr>
          <w:rFonts w:ascii="Times" w:hAnsi="Times"/>
          <w:i/>
          <w:iCs/>
          <w:color w:val="000000" w:themeColor="text1"/>
          <w:sz w:val="22"/>
          <w:szCs w:val="22"/>
        </w:rPr>
        <w:t xml:space="preserve">in </w:t>
      </w:r>
      <w:r w:rsidR="00181DF2" w:rsidRPr="00F03763">
        <w:rPr>
          <w:rFonts w:ascii="Times" w:hAnsi="Times"/>
          <w:smallCaps/>
          <w:color w:val="000000" w:themeColor="text1"/>
          <w:sz w:val="22"/>
          <w:szCs w:val="22"/>
        </w:rPr>
        <w:t>Guillet</w:t>
      </w:r>
      <w:r w:rsidR="00181DF2" w:rsidRPr="00F03763">
        <w:rPr>
          <w:rFonts w:ascii="Times" w:hAnsi="Times"/>
          <w:color w:val="000000" w:themeColor="text1"/>
          <w:sz w:val="22"/>
          <w:szCs w:val="22"/>
        </w:rPr>
        <w:t xml:space="preserve"> </w:t>
      </w:r>
      <w:r w:rsidRPr="00F03763">
        <w:rPr>
          <w:rFonts w:ascii="Times" w:hAnsi="Times"/>
          <w:color w:val="000000" w:themeColor="text1"/>
          <w:sz w:val="22"/>
          <w:szCs w:val="22"/>
        </w:rPr>
        <w:t>(</w:t>
      </w:r>
      <w:proofErr w:type="gramStart"/>
      <w:r w:rsidRPr="00F03763">
        <w:rPr>
          <w:rFonts w:ascii="Times" w:hAnsi="Times"/>
          <w:color w:val="000000" w:themeColor="text1"/>
          <w:sz w:val="22"/>
          <w:szCs w:val="22"/>
        </w:rPr>
        <w:t>N.)(</w:t>
      </w:r>
      <w:proofErr w:type="spellStart"/>
      <w:proofErr w:type="gramEnd"/>
      <w:r w:rsidRPr="00F03763">
        <w:rPr>
          <w:rFonts w:ascii="Times" w:hAnsi="Times"/>
          <w:color w:val="000000" w:themeColor="text1"/>
          <w:sz w:val="22"/>
          <w:szCs w:val="22"/>
        </w:rPr>
        <w:t>dir</w:t>
      </w:r>
      <w:proofErr w:type="spellEnd"/>
      <w:r w:rsidRPr="00F03763">
        <w:rPr>
          <w:rFonts w:ascii="Times" w:hAnsi="Times"/>
          <w:color w:val="000000" w:themeColor="text1"/>
          <w:sz w:val="22"/>
          <w:szCs w:val="22"/>
        </w:rPr>
        <w:t xml:space="preserve">.), </w:t>
      </w:r>
      <w:r w:rsidRPr="00F03763">
        <w:rPr>
          <w:rFonts w:ascii="Times" w:hAnsi="Times"/>
          <w:i/>
          <w:color w:val="000000" w:themeColor="text1"/>
          <w:sz w:val="22"/>
          <w:szCs w:val="22"/>
        </w:rPr>
        <w:t>Mer et droits fondamentaux</w:t>
      </w:r>
      <w:r w:rsidRPr="00F03763">
        <w:rPr>
          <w:rFonts w:ascii="Times" w:hAnsi="Times"/>
          <w:color w:val="000000" w:themeColor="text1"/>
          <w:sz w:val="22"/>
          <w:szCs w:val="22"/>
        </w:rPr>
        <w:t>, Paris, LGDJ</w:t>
      </w:r>
      <w:r w:rsidR="00461D6B" w:rsidRPr="00F03763">
        <w:rPr>
          <w:rFonts w:ascii="Times" w:hAnsi="Times"/>
          <w:color w:val="000000" w:themeColor="text1"/>
          <w:sz w:val="22"/>
          <w:szCs w:val="22"/>
        </w:rPr>
        <w:t xml:space="preserve">, </w:t>
      </w:r>
      <w:r w:rsidRPr="00F03763">
        <w:rPr>
          <w:rFonts w:ascii="Times" w:hAnsi="Times"/>
          <w:color w:val="000000" w:themeColor="text1"/>
          <w:sz w:val="22"/>
          <w:szCs w:val="22"/>
        </w:rPr>
        <w:t>202</w:t>
      </w:r>
      <w:r w:rsidR="000301F5" w:rsidRPr="00F03763">
        <w:rPr>
          <w:rFonts w:ascii="Times" w:hAnsi="Times"/>
          <w:color w:val="000000" w:themeColor="text1"/>
          <w:sz w:val="22"/>
          <w:szCs w:val="22"/>
        </w:rPr>
        <w:t>1</w:t>
      </w:r>
      <w:r w:rsidR="00C53EF7">
        <w:rPr>
          <w:rFonts w:ascii="Times" w:hAnsi="Times"/>
          <w:color w:val="000000" w:themeColor="text1"/>
          <w:sz w:val="22"/>
          <w:szCs w:val="22"/>
        </w:rPr>
        <w:t xml:space="preserve">, </w:t>
      </w:r>
      <w:r w:rsidR="00C53EF7" w:rsidRPr="00E9176F">
        <w:rPr>
          <w:rFonts w:ascii="Times" w:hAnsi="Times"/>
          <w:color w:val="000000" w:themeColor="text1"/>
          <w:sz w:val="22"/>
          <w:szCs w:val="22"/>
        </w:rPr>
        <w:t>pp.</w:t>
      </w:r>
      <w:r w:rsidR="00E9176F">
        <w:rPr>
          <w:rFonts w:ascii="Times" w:hAnsi="Times"/>
          <w:color w:val="000000" w:themeColor="text1"/>
          <w:sz w:val="22"/>
          <w:szCs w:val="22"/>
        </w:rPr>
        <w:t xml:space="preserve"> 117-133</w:t>
      </w:r>
    </w:p>
    <w:p w14:paraId="5583AE7D" w14:textId="19DD10CC" w:rsidR="00726001" w:rsidRDefault="005661E5" w:rsidP="00C53EF7">
      <w:pPr>
        <w:pStyle w:val="Default"/>
        <w:numPr>
          <w:ilvl w:val="0"/>
          <w:numId w:val="8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 w:rsidRPr="00C53EF7">
        <w:rPr>
          <w:rFonts w:ascii="Times" w:hAnsi="Times"/>
          <w:color w:val="000000" w:themeColor="text1"/>
          <w:sz w:val="22"/>
          <w:szCs w:val="22"/>
        </w:rPr>
        <w:t xml:space="preserve">« Éditorial : 20 ans des articles de la CDI sur la responsabilité des États », </w:t>
      </w:r>
      <w:r w:rsidRPr="00C53EF7">
        <w:rPr>
          <w:rFonts w:ascii="Times" w:hAnsi="Times"/>
          <w:i/>
          <w:iCs/>
          <w:color w:val="000000" w:themeColor="text1"/>
          <w:sz w:val="22"/>
          <w:szCs w:val="22"/>
        </w:rPr>
        <w:t>L’Observateur des Nations Unies</w:t>
      </w:r>
      <w:r w:rsidRPr="00C53EF7">
        <w:rPr>
          <w:rFonts w:ascii="Times" w:hAnsi="Times"/>
          <w:color w:val="000000" w:themeColor="text1"/>
          <w:sz w:val="22"/>
          <w:szCs w:val="22"/>
        </w:rPr>
        <w:t>, 2021-2, vol. 51</w:t>
      </w:r>
      <w:r w:rsidR="00C53EF7" w:rsidRPr="00C53EF7">
        <w:rPr>
          <w:rFonts w:ascii="Times" w:hAnsi="Times"/>
          <w:color w:val="000000" w:themeColor="text1"/>
          <w:sz w:val="22"/>
          <w:szCs w:val="22"/>
        </w:rPr>
        <w:t>,</w:t>
      </w:r>
      <w:r w:rsidR="00E9176F">
        <w:rPr>
          <w:rFonts w:ascii="Times" w:hAnsi="Times"/>
          <w:color w:val="000000" w:themeColor="text1"/>
          <w:sz w:val="22"/>
          <w:szCs w:val="22"/>
        </w:rPr>
        <w:t xml:space="preserve"> pp. 9-12</w:t>
      </w:r>
      <w:r w:rsidR="00E97996">
        <w:rPr>
          <w:rFonts w:ascii="Times" w:hAnsi="Times"/>
          <w:color w:val="000000" w:themeColor="text1"/>
          <w:sz w:val="22"/>
          <w:szCs w:val="22"/>
        </w:rPr>
        <w:t xml:space="preserve"> (</w:t>
      </w:r>
      <w:hyperlink r:id="rId22" w:history="1">
        <w:r w:rsidR="00E97996" w:rsidRPr="00E97996">
          <w:rPr>
            <w:rStyle w:val="Lienhypertexte"/>
            <w:rFonts w:ascii="Times" w:hAnsi="Times"/>
            <w:sz w:val="22"/>
            <w:szCs w:val="22"/>
          </w:rPr>
          <w:t>en ligne</w:t>
        </w:r>
      </w:hyperlink>
      <w:r w:rsidR="00E97996">
        <w:rPr>
          <w:rFonts w:ascii="Times" w:hAnsi="Times"/>
          <w:color w:val="000000" w:themeColor="text1"/>
          <w:sz w:val="22"/>
          <w:szCs w:val="22"/>
        </w:rPr>
        <w:t>)</w:t>
      </w:r>
    </w:p>
    <w:p w14:paraId="50DA2086" w14:textId="27BA7748" w:rsidR="00B32FEF" w:rsidRPr="00B32FEF" w:rsidRDefault="00B32FEF" w:rsidP="00B32FEF">
      <w:pPr>
        <w:pStyle w:val="Default"/>
        <w:numPr>
          <w:ilvl w:val="0"/>
          <w:numId w:val="8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color w:val="000000" w:themeColor="text1"/>
          <w:sz w:val="22"/>
          <w:szCs w:val="22"/>
        </w:rPr>
        <w:t xml:space="preserve">« Covid-19 et droit de la responsabilité internationale », </w:t>
      </w:r>
      <w:r>
        <w:rPr>
          <w:rFonts w:ascii="Times" w:hAnsi="Times"/>
          <w:i/>
          <w:iCs/>
          <w:color w:val="000000" w:themeColor="text1"/>
          <w:sz w:val="22"/>
          <w:szCs w:val="22"/>
        </w:rPr>
        <w:t xml:space="preserve">in </w:t>
      </w:r>
      <w:r>
        <w:rPr>
          <w:rFonts w:ascii="Times" w:hAnsi="Times"/>
          <w:color w:val="000000" w:themeColor="text1"/>
          <w:sz w:val="22"/>
          <w:szCs w:val="22"/>
        </w:rPr>
        <w:t xml:space="preserve">E. </w:t>
      </w:r>
      <w:proofErr w:type="spellStart"/>
      <w:r w:rsidRPr="00B32FEF">
        <w:rPr>
          <w:rFonts w:ascii="Times" w:hAnsi="Times"/>
          <w:smallCaps/>
          <w:color w:val="000000" w:themeColor="text1"/>
          <w:sz w:val="22"/>
          <w:szCs w:val="22"/>
        </w:rPr>
        <w:t>Brosset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, Th. </w:t>
      </w:r>
      <w:proofErr w:type="spellStart"/>
      <w:r w:rsidRPr="00B32FEF">
        <w:rPr>
          <w:rFonts w:ascii="Times" w:hAnsi="Times"/>
          <w:smallCaps/>
          <w:color w:val="000000" w:themeColor="text1"/>
          <w:sz w:val="22"/>
          <w:szCs w:val="22"/>
        </w:rPr>
        <w:t>Renoux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, E. </w:t>
      </w:r>
      <w:proofErr w:type="spellStart"/>
      <w:r w:rsidRPr="00B32FEF">
        <w:rPr>
          <w:rFonts w:ascii="Times" w:hAnsi="Times"/>
          <w:smallCaps/>
          <w:color w:val="000000" w:themeColor="text1"/>
          <w:sz w:val="22"/>
          <w:szCs w:val="22"/>
        </w:rPr>
        <w:t>Truilhé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, A. </w:t>
      </w:r>
      <w:r w:rsidRPr="00B32FEF">
        <w:rPr>
          <w:rFonts w:ascii="Times" w:hAnsi="Times"/>
          <w:smallCaps/>
          <w:color w:val="000000" w:themeColor="text1"/>
          <w:sz w:val="22"/>
          <w:szCs w:val="22"/>
        </w:rPr>
        <w:t>Vidal-</w:t>
      </w:r>
      <w:proofErr w:type="spellStart"/>
      <w:r w:rsidRPr="00B32FEF">
        <w:rPr>
          <w:rFonts w:ascii="Times" w:hAnsi="Times"/>
          <w:smallCaps/>
          <w:color w:val="000000" w:themeColor="text1"/>
          <w:sz w:val="22"/>
          <w:szCs w:val="22"/>
        </w:rPr>
        <w:t>Naquet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(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dirs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.), </w:t>
      </w:r>
      <w:r>
        <w:rPr>
          <w:rFonts w:ascii="Times" w:hAnsi="Times"/>
          <w:i/>
          <w:iCs/>
          <w:color w:val="000000" w:themeColor="text1"/>
          <w:sz w:val="22"/>
          <w:szCs w:val="22"/>
        </w:rPr>
        <w:t>Justice, contrôle et responsabilité de la décision publique. Leçons de la crise sanitaire</w:t>
      </w:r>
      <w:r>
        <w:rPr>
          <w:rFonts w:ascii="Times" w:hAnsi="Times"/>
          <w:color w:val="000000" w:themeColor="text1"/>
          <w:sz w:val="22"/>
          <w:szCs w:val="22"/>
        </w:rPr>
        <w:t>, Aix-en-Provence, DICE éditions, 2022, pp. 155-164 (</w:t>
      </w:r>
      <w:hyperlink r:id="rId23" w:history="1">
        <w:r w:rsidRPr="00B32FEF">
          <w:rPr>
            <w:rStyle w:val="Lienhypertexte"/>
            <w:rFonts w:ascii="Times" w:hAnsi="Times"/>
            <w:sz w:val="22"/>
            <w:szCs w:val="22"/>
          </w:rPr>
          <w:t>en ligne</w:t>
        </w:r>
      </w:hyperlink>
      <w:r>
        <w:rPr>
          <w:rFonts w:ascii="Times" w:hAnsi="Times"/>
          <w:color w:val="000000" w:themeColor="text1"/>
          <w:sz w:val="22"/>
          <w:szCs w:val="22"/>
        </w:rPr>
        <w:t>)</w:t>
      </w:r>
    </w:p>
    <w:p w14:paraId="2F276498" w14:textId="0A0995C9" w:rsidR="009E289C" w:rsidRPr="002A323A" w:rsidRDefault="009E289C" w:rsidP="009E289C">
      <w:pPr>
        <w:pStyle w:val="Default"/>
        <w:numPr>
          <w:ilvl w:val="0"/>
          <w:numId w:val="8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1"/>
          <w:szCs w:val="21"/>
        </w:rPr>
      </w:pPr>
      <w:r>
        <w:rPr>
          <w:sz w:val="22"/>
          <w:szCs w:val="22"/>
        </w:rPr>
        <w:t>« </w:t>
      </w:r>
      <w:r w:rsidRPr="002B437C">
        <w:rPr>
          <w:sz w:val="22"/>
          <w:szCs w:val="22"/>
        </w:rPr>
        <w:t xml:space="preserve">La reconnaissance de l’immunité de juridiction du Saint-Siège dans le contexte des abus sexuels dans l’Église </w:t>
      </w:r>
      <w:r>
        <w:rPr>
          <w:sz w:val="22"/>
          <w:szCs w:val="22"/>
        </w:rPr>
        <w:t>(Obs.</w:t>
      </w:r>
      <w:r w:rsidRPr="002B437C">
        <w:rPr>
          <w:sz w:val="22"/>
          <w:szCs w:val="22"/>
        </w:rPr>
        <w:t xml:space="preserve"> sous </w:t>
      </w:r>
      <w:r>
        <w:rPr>
          <w:sz w:val="22"/>
          <w:szCs w:val="22"/>
        </w:rPr>
        <w:t xml:space="preserve">Cour </w:t>
      </w:r>
      <w:proofErr w:type="spellStart"/>
      <w:r>
        <w:rPr>
          <w:sz w:val="22"/>
          <w:szCs w:val="22"/>
        </w:rPr>
        <w:t>eur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dr</w:t>
      </w:r>
      <w:proofErr w:type="spellEnd"/>
      <w:r>
        <w:rPr>
          <w:sz w:val="22"/>
          <w:szCs w:val="22"/>
        </w:rPr>
        <w:t xml:space="preserve">. h., </w:t>
      </w:r>
      <w:r w:rsidRPr="002B437C">
        <w:rPr>
          <w:sz w:val="22"/>
          <w:szCs w:val="22"/>
        </w:rPr>
        <w:t xml:space="preserve">arrêt </w:t>
      </w:r>
      <w:r w:rsidRPr="002B437C">
        <w:rPr>
          <w:i/>
          <w:iCs/>
          <w:sz w:val="22"/>
          <w:szCs w:val="22"/>
        </w:rPr>
        <w:t xml:space="preserve">J.-C. et autres c. </w:t>
      </w:r>
      <w:r>
        <w:rPr>
          <w:i/>
          <w:iCs/>
          <w:sz w:val="22"/>
          <w:szCs w:val="22"/>
        </w:rPr>
        <w:t>Belgique</w:t>
      </w:r>
      <w:r>
        <w:rPr>
          <w:sz w:val="22"/>
          <w:szCs w:val="22"/>
        </w:rPr>
        <w:t>,</w:t>
      </w:r>
      <w:r w:rsidRPr="002B437C">
        <w:rPr>
          <w:sz w:val="22"/>
          <w:szCs w:val="22"/>
        </w:rPr>
        <w:t xml:space="preserve"> 12 octobre 2021</w:t>
      </w:r>
      <w:r>
        <w:rPr>
          <w:sz w:val="22"/>
          <w:szCs w:val="22"/>
        </w:rPr>
        <w:t xml:space="preserve">) », </w:t>
      </w:r>
      <w:r>
        <w:rPr>
          <w:i/>
          <w:iCs/>
          <w:sz w:val="22"/>
          <w:szCs w:val="22"/>
        </w:rPr>
        <w:t>R</w:t>
      </w:r>
      <w:r w:rsidR="00BE2AD0">
        <w:rPr>
          <w:i/>
          <w:iCs/>
          <w:sz w:val="22"/>
          <w:szCs w:val="22"/>
        </w:rPr>
        <w:t>.</w:t>
      </w:r>
      <w:r>
        <w:rPr>
          <w:i/>
          <w:iCs/>
          <w:sz w:val="22"/>
          <w:szCs w:val="22"/>
        </w:rPr>
        <w:t>T</w:t>
      </w:r>
      <w:r w:rsidR="00BE2AD0">
        <w:rPr>
          <w:i/>
          <w:iCs/>
          <w:sz w:val="22"/>
          <w:szCs w:val="22"/>
        </w:rPr>
        <w:t>.</w:t>
      </w:r>
      <w:r>
        <w:rPr>
          <w:i/>
          <w:iCs/>
          <w:sz w:val="22"/>
          <w:szCs w:val="22"/>
        </w:rPr>
        <w:t>D</w:t>
      </w:r>
      <w:r w:rsidR="00BE2AD0">
        <w:rPr>
          <w:i/>
          <w:iCs/>
          <w:sz w:val="22"/>
          <w:szCs w:val="22"/>
        </w:rPr>
        <w:t>.</w:t>
      </w:r>
      <w:r>
        <w:rPr>
          <w:i/>
          <w:iCs/>
          <w:sz w:val="22"/>
          <w:szCs w:val="22"/>
        </w:rPr>
        <w:t>H</w:t>
      </w:r>
      <w:r w:rsidR="00BE2AD0">
        <w:rPr>
          <w:i/>
          <w:iCs/>
          <w:sz w:val="22"/>
          <w:szCs w:val="22"/>
        </w:rPr>
        <w:t>.</w:t>
      </w:r>
      <w:r>
        <w:rPr>
          <w:sz w:val="22"/>
          <w:szCs w:val="22"/>
        </w:rPr>
        <w:t>, 2023, vol. 133, pp. 190-206</w:t>
      </w:r>
      <w:r w:rsidR="00237E41">
        <w:rPr>
          <w:sz w:val="22"/>
          <w:szCs w:val="22"/>
        </w:rPr>
        <w:t xml:space="preserve"> (</w:t>
      </w:r>
      <w:hyperlink r:id="rId24" w:history="1">
        <w:r w:rsidR="00237E41" w:rsidRPr="00237E41">
          <w:rPr>
            <w:rStyle w:val="Lienhypertexte"/>
            <w:sz w:val="22"/>
            <w:szCs w:val="22"/>
          </w:rPr>
          <w:t>en ligne avec abonnement</w:t>
        </w:r>
      </w:hyperlink>
      <w:r w:rsidR="00237E41">
        <w:rPr>
          <w:sz w:val="22"/>
          <w:szCs w:val="22"/>
        </w:rPr>
        <w:t>)</w:t>
      </w:r>
    </w:p>
    <w:p w14:paraId="4D9ED68C" w14:textId="77777777" w:rsidR="001874A0" w:rsidRDefault="002A323A" w:rsidP="001874A0">
      <w:pPr>
        <w:pStyle w:val="Default"/>
        <w:numPr>
          <w:ilvl w:val="0"/>
          <w:numId w:val="8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1"/>
          <w:szCs w:val="21"/>
        </w:rPr>
      </w:pPr>
      <w:r w:rsidRPr="002A323A">
        <w:rPr>
          <w:sz w:val="22"/>
          <w:szCs w:val="22"/>
        </w:rPr>
        <w:t>« Trois observations sur la causalité</w:t>
      </w:r>
      <w:r w:rsidR="005E45AD">
        <w:rPr>
          <w:sz w:val="22"/>
          <w:szCs w:val="22"/>
        </w:rPr>
        <w:t xml:space="preserve"> à</w:t>
      </w:r>
      <w:r w:rsidRPr="002A323A">
        <w:rPr>
          <w:sz w:val="22"/>
          <w:szCs w:val="22"/>
        </w:rPr>
        <w:t xml:space="preserve"> la lumière </w:t>
      </w:r>
      <w:r w:rsidR="005E45AD">
        <w:rPr>
          <w:sz w:val="22"/>
          <w:szCs w:val="22"/>
        </w:rPr>
        <w:t xml:space="preserve">de l’arrêt sur les réparations dans </w:t>
      </w:r>
      <w:r w:rsidRPr="002A323A">
        <w:rPr>
          <w:sz w:val="22"/>
          <w:szCs w:val="22"/>
        </w:rPr>
        <w:t xml:space="preserve">l’affaire des </w:t>
      </w:r>
      <w:r w:rsidRPr="002A323A">
        <w:rPr>
          <w:i/>
          <w:iCs/>
          <w:sz w:val="22"/>
          <w:szCs w:val="22"/>
        </w:rPr>
        <w:t>Activités armées sur le territoire du Congo (RDC c. Ouganda)</w:t>
      </w:r>
      <w:r w:rsidRPr="002A323A">
        <w:rPr>
          <w:sz w:val="22"/>
          <w:szCs w:val="22"/>
        </w:rPr>
        <w:t> »</w:t>
      </w:r>
      <w:r>
        <w:rPr>
          <w:sz w:val="22"/>
          <w:szCs w:val="22"/>
        </w:rPr>
        <w:t xml:space="preserve">, </w:t>
      </w:r>
      <w:r>
        <w:rPr>
          <w:i/>
          <w:iCs/>
          <w:sz w:val="22"/>
          <w:szCs w:val="22"/>
        </w:rPr>
        <w:t>L’</w:t>
      </w:r>
      <w:r w:rsidRPr="002A323A">
        <w:rPr>
          <w:i/>
          <w:iCs/>
          <w:sz w:val="22"/>
          <w:szCs w:val="22"/>
        </w:rPr>
        <w:t>Observateur des Nations Unies</w:t>
      </w:r>
      <w:r>
        <w:rPr>
          <w:sz w:val="22"/>
          <w:szCs w:val="22"/>
        </w:rPr>
        <w:t xml:space="preserve">, </w:t>
      </w:r>
      <w:r w:rsidR="00D3122A">
        <w:rPr>
          <w:sz w:val="22"/>
          <w:szCs w:val="22"/>
        </w:rPr>
        <w:t>2022-2,</w:t>
      </w:r>
      <w:r w:rsidR="00CB5F3A">
        <w:rPr>
          <w:sz w:val="22"/>
          <w:szCs w:val="22"/>
        </w:rPr>
        <w:t xml:space="preserve"> n°53,</w:t>
      </w:r>
      <w:r w:rsidR="00D3122A">
        <w:rPr>
          <w:sz w:val="22"/>
          <w:szCs w:val="22"/>
        </w:rPr>
        <w:t xml:space="preserve"> pp.</w:t>
      </w:r>
      <w:r w:rsidR="005E45AD">
        <w:rPr>
          <w:sz w:val="22"/>
          <w:szCs w:val="22"/>
        </w:rPr>
        <w:t> </w:t>
      </w:r>
      <w:r w:rsidR="00D3122A">
        <w:rPr>
          <w:sz w:val="22"/>
          <w:szCs w:val="22"/>
        </w:rPr>
        <w:t>309-325</w:t>
      </w:r>
      <w:r w:rsidR="00CB5F3A">
        <w:rPr>
          <w:sz w:val="22"/>
          <w:szCs w:val="22"/>
        </w:rPr>
        <w:t xml:space="preserve"> (</w:t>
      </w:r>
      <w:hyperlink r:id="rId25" w:history="1">
        <w:r w:rsidR="00CB5F3A" w:rsidRPr="00CB5F3A">
          <w:rPr>
            <w:rStyle w:val="Lienhypertexte"/>
            <w:sz w:val="22"/>
            <w:szCs w:val="22"/>
          </w:rPr>
          <w:t>en ligne</w:t>
        </w:r>
      </w:hyperlink>
      <w:r w:rsidR="00CB5F3A">
        <w:rPr>
          <w:sz w:val="22"/>
          <w:szCs w:val="22"/>
        </w:rPr>
        <w:t>)</w:t>
      </w:r>
    </w:p>
    <w:p w14:paraId="1548756C" w14:textId="510E29F4" w:rsidR="001874A0" w:rsidRPr="001874A0" w:rsidRDefault="001874A0" w:rsidP="001874A0">
      <w:pPr>
        <w:pStyle w:val="Default"/>
        <w:numPr>
          <w:ilvl w:val="0"/>
          <w:numId w:val="8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1"/>
          <w:szCs w:val="21"/>
        </w:rPr>
      </w:pPr>
      <w:r w:rsidRPr="001874A0">
        <w:rPr>
          <w:rFonts w:ascii="Times" w:hAnsi="Times"/>
          <w:color w:val="000000" w:themeColor="text1"/>
          <w:sz w:val="22"/>
          <w:szCs w:val="22"/>
        </w:rPr>
        <w:t xml:space="preserve">« La référence aux commentaires des projets de la Commission du droit international dans la jurisprudence internationale », </w:t>
      </w:r>
      <w:r w:rsidRPr="001874A0">
        <w:rPr>
          <w:rFonts w:ascii="Times" w:hAnsi="Times"/>
          <w:i/>
          <w:iCs/>
          <w:color w:val="000000" w:themeColor="text1"/>
          <w:sz w:val="22"/>
          <w:szCs w:val="22"/>
        </w:rPr>
        <w:t>R.B.D.I.</w:t>
      </w:r>
      <w:r w:rsidRPr="001874A0">
        <w:rPr>
          <w:rFonts w:ascii="Times" w:hAnsi="Times"/>
          <w:color w:val="000000" w:themeColor="text1"/>
          <w:sz w:val="22"/>
          <w:szCs w:val="22"/>
        </w:rPr>
        <w:t>, 2021/1-2</w:t>
      </w:r>
      <w:r>
        <w:rPr>
          <w:rFonts w:ascii="Times" w:hAnsi="Times"/>
          <w:color w:val="000000" w:themeColor="text1"/>
          <w:sz w:val="21"/>
          <w:szCs w:val="21"/>
        </w:rPr>
        <w:t>, pp. 425-448</w:t>
      </w:r>
    </w:p>
    <w:p w14:paraId="72675890" w14:textId="2189F618" w:rsidR="002B437C" w:rsidRPr="00410360" w:rsidRDefault="00B13CA9" w:rsidP="00410360">
      <w:pPr>
        <w:spacing w:after="120"/>
        <w:jc w:val="both"/>
        <w:rPr>
          <w:rFonts w:ascii="Times" w:hAnsi="Times"/>
          <w:smallCaps/>
          <w:color w:val="000000" w:themeColor="text1"/>
          <w:sz w:val="22"/>
          <w:szCs w:val="22"/>
          <w:u w:val="single"/>
        </w:rPr>
      </w:pPr>
      <w:r>
        <w:rPr>
          <w:rFonts w:ascii="Times" w:hAnsi="Times"/>
          <w:smallCaps/>
          <w:color w:val="000000" w:themeColor="text1"/>
          <w:sz w:val="22"/>
          <w:szCs w:val="22"/>
          <w:u w:val="single"/>
        </w:rPr>
        <w:t>À</w:t>
      </w:r>
      <w:r w:rsidR="002B437C">
        <w:rPr>
          <w:rFonts w:ascii="Times" w:hAnsi="Times"/>
          <w:smallCaps/>
          <w:color w:val="000000" w:themeColor="text1"/>
          <w:sz w:val="22"/>
          <w:szCs w:val="22"/>
          <w:u w:val="single"/>
        </w:rPr>
        <w:t xml:space="preserve"> paraître</w:t>
      </w:r>
    </w:p>
    <w:p w14:paraId="57F35AB9" w14:textId="377B4621" w:rsidR="002119EE" w:rsidRDefault="00BA5FEF" w:rsidP="002B437C">
      <w:pPr>
        <w:pStyle w:val="Default"/>
        <w:numPr>
          <w:ilvl w:val="0"/>
          <w:numId w:val="10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color w:val="000000" w:themeColor="text1"/>
          <w:sz w:val="22"/>
          <w:szCs w:val="22"/>
        </w:rPr>
        <w:t xml:space="preserve">« La responsabilité internationale face à l’incertitude scientifique », </w:t>
      </w:r>
      <w:r>
        <w:rPr>
          <w:rFonts w:ascii="Times" w:hAnsi="Times"/>
          <w:i/>
          <w:iCs/>
          <w:color w:val="000000" w:themeColor="text1"/>
          <w:sz w:val="22"/>
          <w:szCs w:val="22"/>
        </w:rPr>
        <w:t>Droit et incertitude</w:t>
      </w:r>
      <w:r>
        <w:rPr>
          <w:rFonts w:ascii="Times" w:hAnsi="Times"/>
          <w:color w:val="000000" w:themeColor="text1"/>
          <w:sz w:val="22"/>
          <w:szCs w:val="22"/>
        </w:rPr>
        <w:t xml:space="preserve"> (à paraître aux P</w:t>
      </w:r>
      <w:r w:rsidR="00CC254B">
        <w:rPr>
          <w:rFonts w:ascii="Times" w:hAnsi="Times"/>
          <w:color w:val="000000" w:themeColor="text1"/>
          <w:sz w:val="22"/>
          <w:szCs w:val="22"/>
        </w:rPr>
        <w:t xml:space="preserve">resses </w:t>
      </w:r>
      <w:r>
        <w:rPr>
          <w:rFonts w:ascii="Times" w:hAnsi="Times"/>
          <w:color w:val="000000" w:themeColor="text1"/>
          <w:sz w:val="22"/>
          <w:szCs w:val="22"/>
        </w:rPr>
        <w:t>U</w:t>
      </w:r>
      <w:r w:rsidR="00CC254B">
        <w:rPr>
          <w:rFonts w:ascii="Times" w:hAnsi="Times"/>
          <w:color w:val="000000" w:themeColor="text1"/>
          <w:sz w:val="22"/>
          <w:szCs w:val="22"/>
        </w:rPr>
        <w:t xml:space="preserve">niversitaires de </w:t>
      </w:r>
      <w:r>
        <w:rPr>
          <w:rFonts w:ascii="Times" w:hAnsi="Times"/>
          <w:color w:val="000000" w:themeColor="text1"/>
          <w:sz w:val="22"/>
          <w:szCs w:val="22"/>
        </w:rPr>
        <w:t>R</w:t>
      </w:r>
      <w:r w:rsidR="00CC254B">
        <w:rPr>
          <w:rFonts w:ascii="Times" w:hAnsi="Times"/>
          <w:color w:val="000000" w:themeColor="text1"/>
          <w:sz w:val="22"/>
          <w:szCs w:val="22"/>
        </w:rPr>
        <w:t>ennes</w:t>
      </w:r>
      <w:r>
        <w:rPr>
          <w:rFonts w:ascii="Times" w:hAnsi="Times"/>
          <w:color w:val="000000" w:themeColor="text1"/>
          <w:sz w:val="22"/>
          <w:szCs w:val="22"/>
        </w:rPr>
        <w:t>)</w:t>
      </w:r>
    </w:p>
    <w:p w14:paraId="0F3E4299" w14:textId="37DFEEE0" w:rsidR="00F53F39" w:rsidRDefault="00F53F39" w:rsidP="002B437C">
      <w:pPr>
        <w:pStyle w:val="Default"/>
        <w:numPr>
          <w:ilvl w:val="0"/>
          <w:numId w:val="10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color w:val="000000" w:themeColor="text1"/>
          <w:sz w:val="22"/>
          <w:szCs w:val="22"/>
        </w:rPr>
        <w:t>« L’arrêt de la Cour internationale de Justice du 1</w:t>
      </w:r>
      <w:r w:rsidRPr="00F53F39">
        <w:rPr>
          <w:rFonts w:ascii="Times" w:hAnsi="Times"/>
          <w:color w:val="000000" w:themeColor="text1"/>
          <w:sz w:val="22"/>
          <w:szCs w:val="22"/>
          <w:vertAlign w:val="superscript"/>
        </w:rPr>
        <w:t>er</w:t>
      </w:r>
      <w:r>
        <w:rPr>
          <w:rFonts w:ascii="Times" w:hAnsi="Times"/>
          <w:color w:val="000000" w:themeColor="text1"/>
          <w:sz w:val="22"/>
          <w:szCs w:val="22"/>
        </w:rPr>
        <w:t xml:space="preserve"> décembre 2022 dans l’affaire relative au fleuve </w:t>
      </w:r>
      <w:proofErr w:type="spellStart"/>
      <w:r w:rsidRPr="00F53F39">
        <w:rPr>
          <w:rFonts w:ascii="Times" w:hAnsi="Times"/>
          <w:color w:val="000000" w:themeColor="text1"/>
          <w:sz w:val="22"/>
          <w:szCs w:val="22"/>
        </w:rPr>
        <w:t>Silala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> (Chili c. Bolivie) »</w:t>
      </w:r>
      <w:r w:rsidR="00251367">
        <w:rPr>
          <w:rFonts w:ascii="Times" w:hAnsi="Times"/>
          <w:color w:val="000000" w:themeColor="text1"/>
          <w:sz w:val="22"/>
          <w:szCs w:val="22"/>
        </w:rPr>
        <w:t xml:space="preserve"> (à paraît</w:t>
      </w:r>
      <w:r w:rsidR="00B13CA9">
        <w:rPr>
          <w:rFonts w:ascii="Times" w:hAnsi="Times"/>
          <w:color w:val="000000" w:themeColor="text1"/>
          <w:sz w:val="22"/>
          <w:szCs w:val="22"/>
        </w:rPr>
        <w:t>re</w:t>
      </w:r>
      <w:r w:rsidR="00251367">
        <w:rPr>
          <w:rFonts w:ascii="Times" w:hAnsi="Times"/>
          <w:color w:val="000000" w:themeColor="text1"/>
          <w:sz w:val="22"/>
          <w:szCs w:val="22"/>
        </w:rPr>
        <w:t xml:space="preserve"> à l’</w:t>
      </w:r>
      <w:r w:rsidR="00251367">
        <w:rPr>
          <w:rFonts w:ascii="Times" w:hAnsi="Times"/>
          <w:i/>
          <w:iCs/>
          <w:color w:val="000000" w:themeColor="text1"/>
          <w:sz w:val="22"/>
          <w:szCs w:val="22"/>
        </w:rPr>
        <w:t>A.F.D.I.</w:t>
      </w:r>
      <w:r w:rsidR="00251367">
        <w:rPr>
          <w:rFonts w:ascii="Times" w:hAnsi="Times"/>
          <w:color w:val="000000" w:themeColor="text1"/>
          <w:sz w:val="22"/>
          <w:szCs w:val="22"/>
        </w:rPr>
        <w:t xml:space="preserve"> 2023)</w:t>
      </w:r>
    </w:p>
    <w:p w14:paraId="34FA616F" w14:textId="432F13A9" w:rsidR="00431C6D" w:rsidRPr="003C5814" w:rsidRDefault="00431C6D" w:rsidP="002B437C">
      <w:pPr>
        <w:pStyle w:val="Default"/>
        <w:numPr>
          <w:ilvl w:val="0"/>
          <w:numId w:val="10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color w:val="000000" w:themeColor="text1"/>
          <w:sz w:val="22"/>
          <w:szCs w:val="22"/>
        </w:rPr>
        <w:t>« Réparation </w:t>
      </w:r>
      <w:r w:rsidR="009A71B5">
        <w:rPr>
          <w:rFonts w:ascii="Times" w:hAnsi="Times"/>
          <w:color w:val="000000" w:themeColor="text1"/>
          <w:sz w:val="22"/>
          <w:szCs w:val="22"/>
        </w:rPr>
        <w:t xml:space="preserve">(droit international public) </w:t>
      </w:r>
      <w:r>
        <w:rPr>
          <w:rFonts w:ascii="Times" w:hAnsi="Times"/>
          <w:color w:val="000000" w:themeColor="text1"/>
          <w:sz w:val="22"/>
          <w:szCs w:val="22"/>
        </w:rPr>
        <w:t xml:space="preserve">», </w:t>
      </w:r>
      <w:proofErr w:type="spellStart"/>
      <w:r>
        <w:rPr>
          <w:rFonts w:ascii="Times" w:hAnsi="Times"/>
          <w:i/>
          <w:iCs/>
          <w:color w:val="000000" w:themeColor="text1"/>
          <w:sz w:val="22"/>
          <w:szCs w:val="22"/>
        </w:rPr>
        <w:t>Jurisclasseur</w:t>
      </w:r>
      <w:proofErr w:type="spellEnd"/>
      <w:r>
        <w:rPr>
          <w:rFonts w:ascii="Times" w:hAnsi="Times"/>
          <w:i/>
          <w:iCs/>
          <w:color w:val="000000" w:themeColor="text1"/>
          <w:sz w:val="22"/>
          <w:szCs w:val="22"/>
        </w:rPr>
        <w:t xml:space="preserve"> Droit International</w:t>
      </w:r>
    </w:p>
    <w:p w14:paraId="0012076D" w14:textId="05830F74" w:rsidR="003C5814" w:rsidRDefault="003C5814" w:rsidP="002B437C">
      <w:pPr>
        <w:pStyle w:val="Default"/>
        <w:numPr>
          <w:ilvl w:val="0"/>
          <w:numId w:val="10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color w:val="000000" w:themeColor="text1"/>
          <w:sz w:val="22"/>
          <w:szCs w:val="22"/>
        </w:rPr>
        <w:t>« L</w:t>
      </w:r>
      <w:r w:rsidR="00F94183">
        <w:rPr>
          <w:rFonts w:ascii="Times" w:hAnsi="Times"/>
          <w:color w:val="000000" w:themeColor="text1"/>
          <w:sz w:val="22"/>
          <w:szCs w:val="22"/>
        </w:rPr>
        <w:t>e droit de la responsabilité internationale, l’</w:t>
      </w:r>
      <w:r>
        <w:rPr>
          <w:rFonts w:ascii="Times" w:hAnsi="Times"/>
          <w:color w:val="000000" w:themeColor="text1"/>
          <w:sz w:val="22"/>
          <w:szCs w:val="22"/>
        </w:rPr>
        <w:t xml:space="preserve">obligation de réparer et les juridictions internationales » (à paraître à la </w:t>
      </w:r>
      <w:r>
        <w:rPr>
          <w:rFonts w:ascii="Times" w:hAnsi="Times"/>
          <w:i/>
          <w:iCs/>
          <w:color w:val="000000" w:themeColor="text1"/>
          <w:sz w:val="22"/>
          <w:szCs w:val="22"/>
        </w:rPr>
        <w:t>R.B.D.I.</w:t>
      </w:r>
      <w:r>
        <w:rPr>
          <w:rFonts w:ascii="Times" w:hAnsi="Times"/>
          <w:color w:val="000000" w:themeColor="text1"/>
          <w:sz w:val="22"/>
          <w:szCs w:val="22"/>
        </w:rPr>
        <w:t>)</w:t>
      </w:r>
    </w:p>
    <w:p w14:paraId="4BB97502" w14:textId="0754BE16" w:rsidR="00DA0ADA" w:rsidRDefault="00DF0D84" w:rsidP="00DA0ADA">
      <w:pPr>
        <w:pStyle w:val="Default"/>
        <w:numPr>
          <w:ilvl w:val="0"/>
          <w:numId w:val="10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color w:val="000000" w:themeColor="text1"/>
          <w:sz w:val="22"/>
          <w:szCs w:val="22"/>
        </w:rPr>
        <w:t>« La punition des coupables en droit de la responsabilité internationale. Remarque</w:t>
      </w:r>
      <w:r w:rsidR="00AE047F">
        <w:rPr>
          <w:rFonts w:ascii="Times" w:hAnsi="Times"/>
          <w:color w:val="000000" w:themeColor="text1"/>
          <w:sz w:val="22"/>
          <w:szCs w:val="22"/>
        </w:rPr>
        <w:t>s</w:t>
      </w:r>
      <w:r>
        <w:rPr>
          <w:rFonts w:ascii="Times" w:hAnsi="Times"/>
          <w:color w:val="000000" w:themeColor="text1"/>
          <w:sz w:val="22"/>
          <w:szCs w:val="22"/>
        </w:rPr>
        <w:t xml:space="preserve"> sur une forme (presque) oubliée de satisfaction »</w:t>
      </w:r>
    </w:p>
    <w:p w14:paraId="12338EBB" w14:textId="77777777" w:rsidR="001874A0" w:rsidRDefault="00DA0ADA" w:rsidP="001874A0">
      <w:pPr>
        <w:pStyle w:val="Default"/>
        <w:numPr>
          <w:ilvl w:val="0"/>
          <w:numId w:val="10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color w:val="000000" w:themeColor="text1"/>
          <w:sz w:val="22"/>
          <w:szCs w:val="22"/>
        </w:rPr>
        <w:t xml:space="preserve">« Les commissions d’enquête et le droit international », </w:t>
      </w:r>
      <w:r>
        <w:rPr>
          <w:rFonts w:ascii="Times" w:hAnsi="Times"/>
          <w:i/>
          <w:iCs/>
          <w:color w:val="000000" w:themeColor="text1"/>
          <w:sz w:val="22"/>
          <w:szCs w:val="22"/>
        </w:rPr>
        <w:t xml:space="preserve">in </w:t>
      </w:r>
      <w:r>
        <w:rPr>
          <w:rFonts w:ascii="Times" w:hAnsi="Times"/>
          <w:color w:val="000000" w:themeColor="text1"/>
          <w:sz w:val="22"/>
          <w:szCs w:val="22"/>
        </w:rPr>
        <w:t xml:space="preserve">A. </w:t>
      </w:r>
      <w:proofErr w:type="spellStart"/>
      <w:r w:rsidRPr="00DA0ADA">
        <w:rPr>
          <w:rFonts w:ascii="Times" w:hAnsi="Times"/>
          <w:smallCaps/>
          <w:color w:val="000000" w:themeColor="text1"/>
          <w:sz w:val="22"/>
          <w:szCs w:val="22"/>
        </w:rPr>
        <w:t>Bachert</w:t>
      </w:r>
      <w:proofErr w:type="spellEnd"/>
      <w:r w:rsidRPr="00DA0ADA">
        <w:rPr>
          <w:rFonts w:ascii="Times" w:hAnsi="Times"/>
          <w:smallCaps/>
          <w:color w:val="000000" w:themeColor="text1"/>
          <w:sz w:val="22"/>
          <w:szCs w:val="22"/>
        </w:rPr>
        <w:t>-Peretti</w:t>
      </w:r>
      <w:r>
        <w:rPr>
          <w:rFonts w:ascii="Times" w:hAnsi="Times"/>
          <w:color w:val="000000" w:themeColor="text1"/>
          <w:sz w:val="22"/>
          <w:szCs w:val="22"/>
        </w:rPr>
        <w:t xml:space="preserve"> et P. </w:t>
      </w:r>
      <w:proofErr w:type="spellStart"/>
      <w:r w:rsidRPr="00DA0ADA">
        <w:rPr>
          <w:rFonts w:ascii="Times" w:hAnsi="Times"/>
          <w:smallCaps/>
          <w:color w:val="000000" w:themeColor="text1"/>
          <w:sz w:val="22"/>
          <w:szCs w:val="22"/>
        </w:rPr>
        <w:t>Jensel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>-</w:t>
      </w:r>
      <w:r w:rsidRPr="00DA0ADA">
        <w:rPr>
          <w:rFonts w:ascii="Times" w:hAnsi="Times"/>
          <w:smallCaps/>
          <w:color w:val="000000" w:themeColor="text1"/>
          <w:sz w:val="22"/>
          <w:szCs w:val="22"/>
        </w:rPr>
        <w:t>Monge</w:t>
      </w:r>
      <w:r>
        <w:rPr>
          <w:rFonts w:ascii="Times" w:hAnsi="Times"/>
          <w:color w:val="000000" w:themeColor="text1"/>
          <w:sz w:val="22"/>
          <w:szCs w:val="22"/>
        </w:rPr>
        <w:t xml:space="preserve">, </w:t>
      </w:r>
      <w:r>
        <w:rPr>
          <w:rFonts w:ascii="Times" w:hAnsi="Times"/>
          <w:i/>
          <w:iCs/>
          <w:color w:val="000000" w:themeColor="text1"/>
          <w:sz w:val="22"/>
          <w:szCs w:val="22"/>
        </w:rPr>
        <w:t>Les Commissions d’enquête parlementaires</w:t>
      </w:r>
      <w:r>
        <w:rPr>
          <w:rFonts w:ascii="Times" w:hAnsi="Times"/>
          <w:color w:val="000000" w:themeColor="text1"/>
          <w:sz w:val="22"/>
          <w:szCs w:val="22"/>
        </w:rPr>
        <w:t>, Aix-en-Provence, PUAM, 2024</w:t>
      </w:r>
    </w:p>
    <w:p w14:paraId="3C921ECB" w14:textId="6B979428" w:rsidR="001874A0" w:rsidRPr="001874A0" w:rsidRDefault="001874A0" w:rsidP="001874A0">
      <w:pPr>
        <w:pStyle w:val="Default"/>
        <w:numPr>
          <w:ilvl w:val="0"/>
          <w:numId w:val="10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 w:rsidRPr="001874A0">
        <w:rPr>
          <w:rFonts w:ascii="Times" w:hAnsi="Times"/>
          <w:bCs/>
          <w:iCs/>
          <w:smallCaps/>
          <w:color w:val="000000" w:themeColor="text1"/>
          <w:sz w:val="22"/>
          <w:szCs w:val="22"/>
        </w:rPr>
        <w:t>« </w:t>
      </w:r>
      <w:r w:rsidR="00DD712E">
        <w:rPr>
          <w:rFonts w:ascii="Times" w:hAnsi="Times"/>
          <w:bCs/>
          <w:iCs/>
          <w:color w:val="000000" w:themeColor="text1"/>
          <w:sz w:val="22"/>
          <w:szCs w:val="22"/>
        </w:rPr>
        <w:t>L’ignorance</w:t>
      </w:r>
      <w:r w:rsidRPr="001874A0">
        <w:rPr>
          <w:rFonts w:ascii="Times" w:hAnsi="Times"/>
          <w:bCs/>
          <w:iCs/>
          <w:color w:val="000000" w:themeColor="text1"/>
          <w:sz w:val="22"/>
          <w:szCs w:val="22"/>
        </w:rPr>
        <w:t xml:space="preserve"> devant les juridictions internationales », </w:t>
      </w:r>
      <w:r w:rsidRPr="001874A0">
        <w:rPr>
          <w:rFonts w:ascii="Times" w:hAnsi="Times"/>
          <w:bCs/>
          <w:i/>
          <w:color w:val="000000" w:themeColor="text1"/>
          <w:sz w:val="22"/>
          <w:szCs w:val="22"/>
        </w:rPr>
        <w:t>L’ignorance, les sciences et le droit</w:t>
      </w:r>
      <w:r>
        <w:rPr>
          <w:rFonts w:ascii="Times" w:hAnsi="Times"/>
          <w:bCs/>
          <w:iCs/>
          <w:color w:val="000000" w:themeColor="text1"/>
          <w:sz w:val="22"/>
          <w:szCs w:val="22"/>
        </w:rPr>
        <w:t xml:space="preserve"> (à paraître en 2024)</w:t>
      </w:r>
    </w:p>
    <w:p w14:paraId="706BB187" w14:textId="1BE4CCC1" w:rsidR="001874A0" w:rsidRPr="0004190A" w:rsidRDefault="00902E30" w:rsidP="001874A0">
      <w:pPr>
        <w:pStyle w:val="Default"/>
        <w:numPr>
          <w:ilvl w:val="0"/>
          <w:numId w:val="10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bCs/>
          <w:iCs/>
          <w:color w:val="000000" w:themeColor="text1"/>
          <w:sz w:val="22"/>
          <w:szCs w:val="22"/>
        </w:rPr>
        <w:t>« R</w:t>
      </w:r>
      <w:r w:rsidR="001874A0">
        <w:rPr>
          <w:rFonts w:ascii="Times" w:hAnsi="Times"/>
          <w:bCs/>
          <w:iCs/>
          <w:color w:val="000000" w:themeColor="text1"/>
          <w:sz w:val="22"/>
          <w:szCs w:val="22"/>
        </w:rPr>
        <w:t xml:space="preserve">èglement des différends </w:t>
      </w:r>
      <w:r>
        <w:rPr>
          <w:rFonts w:ascii="Times" w:hAnsi="Times"/>
          <w:bCs/>
          <w:iCs/>
          <w:color w:val="000000" w:themeColor="text1"/>
          <w:sz w:val="22"/>
          <w:szCs w:val="22"/>
        </w:rPr>
        <w:t xml:space="preserve">et jurisprudence internationale </w:t>
      </w:r>
      <w:r w:rsidR="001874A0">
        <w:rPr>
          <w:rFonts w:ascii="Times" w:hAnsi="Times"/>
          <w:bCs/>
          <w:iCs/>
          <w:color w:val="000000" w:themeColor="text1"/>
          <w:sz w:val="22"/>
          <w:szCs w:val="22"/>
        </w:rPr>
        <w:t>(</w:t>
      </w:r>
      <w:r>
        <w:rPr>
          <w:rFonts w:ascii="Times" w:hAnsi="Times"/>
          <w:bCs/>
          <w:iCs/>
          <w:color w:val="000000" w:themeColor="text1"/>
          <w:sz w:val="22"/>
          <w:szCs w:val="22"/>
        </w:rPr>
        <w:t xml:space="preserve">chronique </w:t>
      </w:r>
      <w:r w:rsidR="001874A0">
        <w:rPr>
          <w:rFonts w:ascii="Times" w:hAnsi="Times"/>
          <w:bCs/>
          <w:iCs/>
          <w:color w:val="000000" w:themeColor="text1"/>
          <w:sz w:val="22"/>
          <w:szCs w:val="22"/>
        </w:rPr>
        <w:t>20</w:t>
      </w:r>
      <w:r w:rsidR="00957565">
        <w:rPr>
          <w:rFonts w:ascii="Times" w:hAnsi="Times"/>
          <w:bCs/>
          <w:iCs/>
          <w:color w:val="000000" w:themeColor="text1"/>
          <w:sz w:val="22"/>
          <w:szCs w:val="22"/>
        </w:rPr>
        <w:t>20</w:t>
      </w:r>
      <w:r w:rsidR="001874A0">
        <w:rPr>
          <w:rFonts w:ascii="Times" w:hAnsi="Times"/>
          <w:bCs/>
          <w:iCs/>
          <w:color w:val="000000" w:themeColor="text1"/>
          <w:sz w:val="22"/>
          <w:szCs w:val="22"/>
        </w:rPr>
        <w:t>-2024)</w:t>
      </w:r>
      <w:r>
        <w:rPr>
          <w:rFonts w:ascii="Times" w:hAnsi="Times"/>
          <w:bCs/>
          <w:iCs/>
          <w:color w:val="000000" w:themeColor="text1"/>
          <w:sz w:val="22"/>
          <w:szCs w:val="22"/>
        </w:rPr>
        <w:t> »</w:t>
      </w:r>
      <w:r w:rsidR="001874A0">
        <w:rPr>
          <w:rFonts w:ascii="Times" w:hAnsi="Times"/>
          <w:bCs/>
          <w:iCs/>
          <w:color w:val="000000" w:themeColor="text1"/>
          <w:sz w:val="22"/>
          <w:szCs w:val="22"/>
        </w:rPr>
        <w:t xml:space="preserve">, </w:t>
      </w:r>
      <w:r w:rsidR="001874A0">
        <w:rPr>
          <w:rFonts w:ascii="Times" w:hAnsi="Times"/>
          <w:bCs/>
          <w:i/>
          <w:color w:val="000000" w:themeColor="text1"/>
          <w:sz w:val="22"/>
          <w:szCs w:val="22"/>
        </w:rPr>
        <w:t xml:space="preserve">Annuaire du droit de la mer </w:t>
      </w:r>
      <w:r w:rsidR="001874A0">
        <w:rPr>
          <w:rFonts w:ascii="Times" w:hAnsi="Times"/>
          <w:bCs/>
          <w:iCs/>
          <w:color w:val="000000" w:themeColor="text1"/>
          <w:sz w:val="22"/>
          <w:szCs w:val="22"/>
        </w:rPr>
        <w:t>(2024)</w:t>
      </w:r>
    </w:p>
    <w:p w14:paraId="75B35290" w14:textId="3BD39C68" w:rsidR="0004190A" w:rsidRPr="001874A0" w:rsidRDefault="0004190A" w:rsidP="001874A0">
      <w:pPr>
        <w:pStyle w:val="Default"/>
        <w:numPr>
          <w:ilvl w:val="0"/>
          <w:numId w:val="10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bCs/>
          <w:iCs/>
          <w:color w:val="000000" w:themeColor="text1"/>
          <w:sz w:val="22"/>
          <w:szCs w:val="22"/>
        </w:rPr>
        <w:t>« Les théories de la causalité dans la pratique des tribunaux internationaux »</w:t>
      </w:r>
      <w:r w:rsidR="00AE047F">
        <w:rPr>
          <w:rFonts w:ascii="Times" w:hAnsi="Times"/>
          <w:bCs/>
          <w:iCs/>
          <w:color w:val="000000" w:themeColor="text1"/>
          <w:sz w:val="22"/>
          <w:szCs w:val="22"/>
        </w:rPr>
        <w:t xml:space="preserve">, </w:t>
      </w:r>
      <w:r w:rsidR="00AE047F">
        <w:rPr>
          <w:rFonts w:ascii="Times" w:hAnsi="Times"/>
          <w:bCs/>
          <w:i/>
          <w:color w:val="000000" w:themeColor="text1"/>
          <w:sz w:val="22"/>
          <w:szCs w:val="22"/>
        </w:rPr>
        <w:t>L’Observateur des Nations Unies</w:t>
      </w:r>
      <w:r w:rsidR="00AE047F">
        <w:rPr>
          <w:rFonts w:ascii="Times" w:hAnsi="Times"/>
          <w:bCs/>
          <w:iCs/>
          <w:color w:val="000000" w:themeColor="text1"/>
          <w:sz w:val="22"/>
          <w:szCs w:val="22"/>
        </w:rPr>
        <w:t>, vol. 56</w:t>
      </w:r>
    </w:p>
    <w:p w14:paraId="506A7159" w14:textId="6169144B" w:rsidR="001A2567" w:rsidRPr="007D2252" w:rsidRDefault="00225064" w:rsidP="00CC244B">
      <w:pPr>
        <w:pStyle w:val="Default"/>
        <w:spacing w:after="120"/>
        <w:jc w:val="both"/>
        <w:rPr>
          <w:rFonts w:ascii="Times" w:hAnsi="Times"/>
          <w:bCs/>
          <w:smallCaps/>
          <w:color w:val="000000" w:themeColor="text1"/>
          <w:sz w:val="22"/>
          <w:szCs w:val="22"/>
          <w:u w:val="single"/>
        </w:rPr>
      </w:pPr>
      <w:r w:rsidRPr="00F03763">
        <w:rPr>
          <w:rFonts w:ascii="Times" w:hAnsi="Times"/>
          <w:bCs/>
          <w:smallCaps/>
          <w:color w:val="000000" w:themeColor="text1"/>
          <w:sz w:val="22"/>
          <w:szCs w:val="22"/>
          <w:u w:val="single"/>
        </w:rPr>
        <w:t>C</w:t>
      </w:r>
      <w:r w:rsidR="00181DF2" w:rsidRPr="00F03763">
        <w:rPr>
          <w:rFonts w:ascii="Times" w:hAnsi="Times"/>
          <w:bCs/>
          <w:smallCaps/>
          <w:color w:val="000000" w:themeColor="text1"/>
          <w:sz w:val="22"/>
          <w:szCs w:val="22"/>
          <w:u w:val="single"/>
        </w:rPr>
        <w:t>ommunications dans des colloques</w:t>
      </w:r>
      <w:r w:rsidR="00A01F89">
        <w:rPr>
          <w:rFonts w:ascii="Times" w:hAnsi="Times"/>
          <w:bCs/>
          <w:smallCaps/>
          <w:color w:val="000000" w:themeColor="text1"/>
          <w:sz w:val="22"/>
          <w:szCs w:val="22"/>
          <w:u w:val="single"/>
        </w:rPr>
        <w:t xml:space="preserve">, </w:t>
      </w:r>
      <w:r w:rsidR="00461BA4">
        <w:rPr>
          <w:rFonts w:ascii="Times" w:hAnsi="Times"/>
          <w:bCs/>
          <w:smallCaps/>
          <w:color w:val="000000" w:themeColor="text1"/>
          <w:sz w:val="22"/>
          <w:szCs w:val="22"/>
          <w:u w:val="single"/>
        </w:rPr>
        <w:t>conférences</w:t>
      </w:r>
    </w:p>
    <w:p w14:paraId="39A096F6" w14:textId="154C335A" w:rsidR="00AB63EC" w:rsidRPr="00F03763" w:rsidRDefault="00AB63EC" w:rsidP="00C53EF7">
      <w:pPr>
        <w:pStyle w:val="Paragraphedeliste"/>
        <w:numPr>
          <w:ilvl w:val="0"/>
          <w:numId w:val="7"/>
        </w:numPr>
        <w:spacing w:after="120"/>
        <w:ind w:left="426" w:hanging="426"/>
        <w:contextualSpacing w:val="0"/>
        <w:jc w:val="both"/>
        <w:rPr>
          <w:rFonts w:ascii="Times" w:hAnsi="Times"/>
          <w:color w:val="000000" w:themeColor="text1"/>
          <w:sz w:val="22"/>
          <w:szCs w:val="22"/>
        </w:rPr>
      </w:pPr>
      <w:r w:rsidRPr="00F03763">
        <w:rPr>
          <w:rFonts w:ascii="Times" w:hAnsi="Times"/>
          <w:color w:val="000000" w:themeColor="text1"/>
          <w:sz w:val="22"/>
          <w:szCs w:val="22"/>
        </w:rPr>
        <w:t xml:space="preserve">« La place de l’analogie dans le droit international de la réparation », </w:t>
      </w:r>
      <w:r w:rsidRPr="00F03763">
        <w:rPr>
          <w:rFonts w:ascii="Times" w:hAnsi="Times"/>
          <w:i/>
          <w:iCs/>
          <w:color w:val="000000" w:themeColor="text1"/>
          <w:sz w:val="22"/>
          <w:szCs w:val="22"/>
        </w:rPr>
        <w:t>5</w:t>
      </w:r>
      <w:r w:rsidRPr="00F03763">
        <w:rPr>
          <w:rFonts w:ascii="Times" w:hAnsi="Times"/>
          <w:i/>
          <w:iCs/>
          <w:color w:val="000000" w:themeColor="text1"/>
          <w:sz w:val="22"/>
          <w:szCs w:val="22"/>
          <w:vertAlign w:val="superscript"/>
        </w:rPr>
        <w:t>ème</w:t>
      </w:r>
      <w:r w:rsidRPr="00F03763">
        <w:rPr>
          <w:rFonts w:ascii="Times" w:hAnsi="Times"/>
          <w:i/>
          <w:iCs/>
          <w:color w:val="000000" w:themeColor="text1"/>
          <w:sz w:val="22"/>
          <w:szCs w:val="22"/>
        </w:rPr>
        <w:t xml:space="preserve"> journée de l’UMR 7318</w:t>
      </w:r>
      <w:r w:rsidRPr="00F03763">
        <w:rPr>
          <w:rFonts w:ascii="Times" w:hAnsi="Times"/>
          <w:color w:val="000000" w:themeColor="text1"/>
          <w:sz w:val="22"/>
          <w:szCs w:val="22"/>
        </w:rPr>
        <w:t>, 25 mai 2012, Toulon</w:t>
      </w:r>
    </w:p>
    <w:p w14:paraId="2A03762C" w14:textId="77777777" w:rsidR="00C53EF7" w:rsidRDefault="001A2567" w:rsidP="00C53EF7">
      <w:pPr>
        <w:pStyle w:val="Default"/>
        <w:numPr>
          <w:ilvl w:val="0"/>
          <w:numId w:val="7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 w:rsidRPr="00F03763">
        <w:rPr>
          <w:rFonts w:ascii="Times" w:hAnsi="Times"/>
          <w:color w:val="000000" w:themeColor="text1"/>
          <w:sz w:val="22"/>
          <w:szCs w:val="22"/>
        </w:rPr>
        <w:t xml:space="preserve">« Les privilèges et immunités des agents de l’organisation internationale ITER », </w:t>
      </w:r>
      <w:r w:rsidRPr="00F03763">
        <w:rPr>
          <w:rFonts w:ascii="Times" w:hAnsi="Times"/>
          <w:i/>
          <w:color w:val="000000" w:themeColor="text1"/>
          <w:sz w:val="22"/>
          <w:szCs w:val="22"/>
        </w:rPr>
        <w:t>ITER : aspects de droit international et de droit interne</w:t>
      </w:r>
      <w:r w:rsidRPr="00F03763">
        <w:rPr>
          <w:rFonts w:ascii="Times" w:hAnsi="Times"/>
          <w:color w:val="000000" w:themeColor="text1"/>
          <w:sz w:val="22"/>
          <w:szCs w:val="22"/>
        </w:rPr>
        <w:t>, 21 septembre 2012, Aix-en-Provence</w:t>
      </w:r>
    </w:p>
    <w:p w14:paraId="2189B6E7" w14:textId="4F424425" w:rsidR="00C53EF7" w:rsidRDefault="003F05E3" w:rsidP="00C53EF7">
      <w:pPr>
        <w:pStyle w:val="Default"/>
        <w:numPr>
          <w:ilvl w:val="0"/>
          <w:numId w:val="7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 w:rsidRPr="00C53EF7">
        <w:rPr>
          <w:rFonts w:ascii="Times" w:hAnsi="Times"/>
          <w:color w:val="000000" w:themeColor="text1"/>
          <w:sz w:val="22"/>
          <w:szCs w:val="22"/>
        </w:rPr>
        <w:t>« </w:t>
      </w:r>
      <w:r w:rsidRPr="00C53EF7">
        <w:rPr>
          <w:rFonts w:ascii="Times" w:hAnsi="Times" w:cs="Times"/>
          <w:bCs/>
          <w:color w:val="000000" w:themeColor="text1"/>
          <w:sz w:val="22"/>
          <w:szCs w:val="22"/>
        </w:rPr>
        <w:t>Le contrôle de la régulation des voies de recours par la CEDH. L’exemple des immunités des organisations internationales</w:t>
      </w:r>
      <w:r w:rsidR="00AB63EC" w:rsidRPr="00C53EF7">
        <w:rPr>
          <w:rFonts w:ascii="Times" w:hAnsi="Times"/>
          <w:color w:val="000000" w:themeColor="text1"/>
          <w:sz w:val="22"/>
          <w:szCs w:val="22"/>
        </w:rPr>
        <w:t xml:space="preserve"> », </w:t>
      </w:r>
      <w:r w:rsidR="00AB63EC" w:rsidRPr="00C53EF7">
        <w:rPr>
          <w:rFonts w:ascii="Times" w:hAnsi="Times"/>
          <w:i/>
          <w:iCs/>
          <w:color w:val="000000" w:themeColor="text1"/>
          <w:sz w:val="22"/>
          <w:szCs w:val="22"/>
        </w:rPr>
        <w:t>11</w:t>
      </w:r>
      <w:r w:rsidR="00AB63EC" w:rsidRPr="00C53EF7">
        <w:rPr>
          <w:rFonts w:ascii="Times" w:hAnsi="Times"/>
          <w:i/>
          <w:iCs/>
          <w:color w:val="000000" w:themeColor="text1"/>
          <w:sz w:val="22"/>
          <w:szCs w:val="22"/>
          <w:vertAlign w:val="superscript"/>
        </w:rPr>
        <w:t>ème</w:t>
      </w:r>
      <w:r w:rsidR="00AB63EC" w:rsidRPr="00C53EF7">
        <w:rPr>
          <w:rFonts w:ascii="Times" w:hAnsi="Times"/>
          <w:i/>
          <w:iCs/>
          <w:color w:val="000000" w:themeColor="text1"/>
          <w:sz w:val="22"/>
          <w:szCs w:val="22"/>
        </w:rPr>
        <w:t xml:space="preserve"> journée de l’UMR DICE</w:t>
      </w:r>
      <w:r w:rsidR="00AB63EC" w:rsidRPr="00C53EF7">
        <w:rPr>
          <w:rFonts w:ascii="Times" w:hAnsi="Times"/>
          <w:color w:val="000000" w:themeColor="text1"/>
          <w:sz w:val="22"/>
          <w:szCs w:val="22"/>
        </w:rPr>
        <w:t>,</w:t>
      </w:r>
      <w:r w:rsidR="00D46A8D" w:rsidRPr="00C53EF7">
        <w:rPr>
          <w:rFonts w:ascii="Times" w:hAnsi="Times"/>
          <w:color w:val="000000" w:themeColor="text1"/>
          <w:sz w:val="22"/>
          <w:szCs w:val="22"/>
        </w:rPr>
        <w:t xml:space="preserve"> 19 octobre 2018, Toulon</w:t>
      </w:r>
    </w:p>
    <w:p w14:paraId="2BA6A802" w14:textId="77777777" w:rsidR="00C53EF7" w:rsidRDefault="001A2567" w:rsidP="00C53EF7">
      <w:pPr>
        <w:pStyle w:val="Default"/>
        <w:numPr>
          <w:ilvl w:val="0"/>
          <w:numId w:val="7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 w:rsidRPr="00C53EF7">
        <w:rPr>
          <w:rFonts w:ascii="Times" w:hAnsi="Times"/>
          <w:bCs/>
          <w:color w:val="000000" w:themeColor="text1"/>
          <w:sz w:val="22"/>
          <w:szCs w:val="22"/>
        </w:rPr>
        <w:lastRenderedPageBreak/>
        <w:t xml:space="preserve">« Causalité, diligence requise et obligations de prévention en droit de la responsabilité internationale », </w:t>
      </w:r>
      <w:r w:rsidRPr="008B17DC">
        <w:rPr>
          <w:rFonts w:ascii="Times" w:hAnsi="Times"/>
          <w:bCs/>
          <w:iCs/>
          <w:color w:val="000000" w:themeColor="text1"/>
          <w:sz w:val="22"/>
          <w:szCs w:val="22"/>
        </w:rPr>
        <w:t>Forum francophone du</w:t>
      </w:r>
      <w:r w:rsidRPr="00C53EF7">
        <w:rPr>
          <w:rFonts w:ascii="Times" w:hAnsi="Times"/>
          <w:bCs/>
          <w:i/>
          <w:color w:val="000000" w:themeColor="text1"/>
          <w:sz w:val="22"/>
          <w:szCs w:val="22"/>
        </w:rPr>
        <w:t xml:space="preserve"> Max Planck Institute for Comparative Public Law and International Law</w:t>
      </w:r>
      <w:r w:rsidRPr="00C53EF7">
        <w:rPr>
          <w:rFonts w:ascii="Times" w:hAnsi="Times"/>
          <w:bCs/>
          <w:color w:val="000000" w:themeColor="text1"/>
          <w:sz w:val="22"/>
          <w:szCs w:val="22"/>
        </w:rPr>
        <w:t>,</w:t>
      </w:r>
      <w:r w:rsidR="006274B5" w:rsidRPr="00C53EF7">
        <w:rPr>
          <w:rFonts w:ascii="Times" w:hAnsi="Times"/>
          <w:bCs/>
          <w:color w:val="000000" w:themeColor="text1"/>
          <w:sz w:val="22"/>
          <w:szCs w:val="22"/>
        </w:rPr>
        <w:t xml:space="preserve"> </w:t>
      </w:r>
      <w:r w:rsidRPr="00C53EF7">
        <w:rPr>
          <w:rFonts w:ascii="Times" w:hAnsi="Times"/>
          <w:bCs/>
          <w:color w:val="000000" w:themeColor="text1"/>
          <w:sz w:val="22"/>
          <w:szCs w:val="22"/>
        </w:rPr>
        <w:t>15 novembre 2018, Heidelberg</w:t>
      </w:r>
      <w:r w:rsidR="00377119" w:rsidRPr="00C53EF7">
        <w:rPr>
          <w:rFonts w:ascii="Times" w:hAnsi="Times"/>
          <w:bCs/>
          <w:color w:val="000000" w:themeColor="text1"/>
          <w:sz w:val="22"/>
          <w:szCs w:val="22"/>
        </w:rPr>
        <w:t xml:space="preserve"> (Allemagne)</w:t>
      </w:r>
    </w:p>
    <w:p w14:paraId="2EF0EA5A" w14:textId="77777777" w:rsidR="00C53EF7" w:rsidRDefault="003F05E3" w:rsidP="00C53EF7">
      <w:pPr>
        <w:pStyle w:val="Default"/>
        <w:numPr>
          <w:ilvl w:val="0"/>
          <w:numId w:val="7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 w:rsidRPr="00C53EF7">
        <w:rPr>
          <w:rFonts w:ascii="Times" w:hAnsi="Times"/>
          <w:color w:val="000000" w:themeColor="text1"/>
          <w:sz w:val="22"/>
          <w:szCs w:val="22"/>
        </w:rPr>
        <w:t xml:space="preserve">« Submersion marine des territoires, droits fondamentaux et responsabilité internationale de l’État », </w:t>
      </w:r>
      <w:r w:rsidRPr="00C53EF7">
        <w:rPr>
          <w:rFonts w:ascii="Times" w:hAnsi="Times"/>
          <w:i/>
          <w:color w:val="000000" w:themeColor="text1"/>
          <w:sz w:val="22"/>
          <w:szCs w:val="22"/>
        </w:rPr>
        <w:t>Mer et droits fondamentaux</w:t>
      </w:r>
      <w:r w:rsidR="00D46A8D" w:rsidRPr="00C53EF7">
        <w:rPr>
          <w:rFonts w:ascii="Times" w:hAnsi="Times"/>
          <w:i/>
          <w:color w:val="000000" w:themeColor="text1"/>
          <w:sz w:val="22"/>
          <w:szCs w:val="22"/>
        </w:rPr>
        <w:t xml:space="preserve"> de la personne humaine</w:t>
      </w:r>
      <w:r w:rsidRPr="00C53EF7">
        <w:rPr>
          <w:rFonts w:ascii="Times" w:hAnsi="Times"/>
          <w:color w:val="000000" w:themeColor="text1"/>
          <w:sz w:val="22"/>
          <w:szCs w:val="22"/>
        </w:rPr>
        <w:t>,</w:t>
      </w:r>
      <w:r w:rsidR="00D46A8D" w:rsidRPr="00C53EF7">
        <w:rPr>
          <w:rFonts w:ascii="Times" w:hAnsi="Times"/>
          <w:color w:val="000000" w:themeColor="text1"/>
          <w:sz w:val="22"/>
          <w:szCs w:val="22"/>
        </w:rPr>
        <w:t xml:space="preserve"> 30 septembre 2019, Le Havre</w:t>
      </w:r>
      <w:r w:rsidRPr="00C53EF7">
        <w:rPr>
          <w:rFonts w:ascii="Times" w:hAnsi="Times"/>
          <w:color w:val="000000" w:themeColor="text1"/>
          <w:sz w:val="22"/>
          <w:szCs w:val="22"/>
        </w:rPr>
        <w:t xml:space="preserve"> </w:t>
      </w:r>
    </w:p>
    <w:p w14:paraId="7B9FA332" w14:textId="77777777" w:rsidR="00C53EF7" w:rsidRDefault="00EF3EB8" w:rsidP="00C53EF7">
      <w:pPr>
        <w:pStyle w:val="Default"/>
        <w:numPr>
          <w:ilvl w:val="0"/>
          <w:numId w:val="7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 w:rsidRPr="00C53EF7">
        <w:rPr>
          <w:rFonts w:ascii="Times" w:hAnsi="Times"/>
          <w:bCs/>
          <w:color w:val="000000" w:themeColor="text1"/>
          <w:sz w:val="22"/>
          <w:szCs w:val="22"/>
        </w:rPr>
        <w:t xml:space="preserve">« Le droit de la responsabilité internationale et la pandémie de Covid-19 », </w:t>
      </w:r>
      <w:r w:rsidR="00D46A8D" w:rsidRPr="00C53EF7">
        <w:rPr>
          <w:rFonts w:ascii="Times" w:hAnsi="Times"/>
          <w:bCs/>
          <w:i/>
          <w:iCs/>
          <w:color w:val="000000" w:themeColor="text1"/>
          <w:sz w:val="22"/>
          <w:szCs w:val="22"/>
        </w:rPr>
        <w:t>13</w:t>
      </w:r>
      <w:r w:rsidR="00D46A8D" w:rsidRPr="00C53EF7">
        <w:rPr>
          <w:rFonts w:ascii="Times" w:hAnsi="Times"/>
          <w:bCs/>
          <w:i/>
          <w:iCs/>
          <w:color w:val="000000" w:themeColor="text1"/>
          <w:sz w:val="22"/>
          <w:szCs w:val="22"/>
          <w:vertAlign w:val="superscript"/>
        </w:rPr>
        <w:t>ème</w:t>
      </w:r>
      <w:r w:rsidR="00D46A8D" w:rsidRPr="00C53EF7">
        <w:rPr>
          <w:rFonts w:ascii="Times" w:hAnsi="Times"/>
          <w:bCs/>
          <w:i/>
          <w:iCs/>
          <w:color w:val="000000" w:themeColor="text1"/>
          <w:sz w:val="22"/>
          <w:szCs w:val="22"/>
        </w:rPr>
        <w:t xml:space="preserve"> </w:t>
      </w:r>
      <w:r w:rsidRPr="00C53EF7">
        <w:rPr>
          <w:rFonts w:ascii="Times" w:hAnsi="Times"/>
          <w:bCs/>
          <w:i/>
          <w:iCs/>
          <w:color w:val="000000" w:themeColor="text1"/>
          <w:sz w:val="22"/>
          <w:szCs w:val="22"/>
        </w:rPr>
        <w:t>journée de l’UMR DICE</w:t>
      </w:r>
      <w:r w:rsidRPr="00C53EF7">
        <w:rPr>
          <w:rFonts w:ascii="Times" w:hAnsi="Times"/>
          <w:bCs/>
          <w:color w:val="000000" w:themeColor="text1"/>
          <w:sz w:val="22"/>
          <w:szCs w:val="22"/>
        </w:rPr>
        <w:t>, 19 février 2021, Aix-en-Provence</w:t>
      </w:r>
    </w:p>
    <w:p w14:paraId="636630E5" w14:textId="77777777" w:rsidR="00C53EF7" w:rsidRPr="00C53EF7" w:rsidRDefault="006F12C2" w:rsidP="00C53EF7">
      <w:pPr>
        <w:pStyle w:val="Default"/>
        <w:numPr>
          <w:ilvl w:val="0"/>
          <w:numId w:val="7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 w:rsidRPr="00C53EF7">
        <w:rPr>
          <w:rFonts w:ascii="Times" w:hAnsi="Times"/>
          <w:bCs/>
          <w:color w:val="000000" w:themeColor="text1"/>
          <w:sz w:val="22"/>
          <w:szCs w:val="22"/>
        </w:rPr>
        <w:t xml:space="preserve">« Actualité des sanctions internationales pour violation des droits de l’Homme », </w:t>
      </w:r>
      <w:r w:rsidRPr="00C53EF7">
        <w:rPr>
          <w:rFonts w:ascii="Times" w:hAnsi="Times"/>
          <w:bCs/>
          <w:i/>
          <w:iCs/>
          <w:color w:val="000000" w:themeColor="text1"/>
          <w:sz w:val="22"/>
          <w:szCs w:val="22"/>
        </w:rPr>
        <w:t xml:space="preserve">Séminaire de la clinique juridique du </w:t>
      </w:r>
      <w:proofErr w:type="spellStart"/>
      <w:r w:rsidRPr="00C53EF7">
        <w:rPr>
          <w:rFonts w:ascii="Times" w:hAnsi="Times"/>
          <w:bCs/>
          <w:i/>
          <w:iCs/>
          <w:color w:val="000000" w:themeColor="text1"/>
          <w:sz w:val="22"/>
          <w:szCs w:val="22"/>
        </w:rPr>
        <w:t>CiAAF</w:t>
      </w:r>
      <w:proofErr w:type="spellEnd"/>
      <w:r w:rsidRPr="00C53EF7">
        <w:rPr>
          <w:rFonts w:ascii="Times" w:hAnsi="Times"/>
          <w:bCs/>
          <w:color w:val="000000" w:themeColor="text1"/>
          <w:sz w:val="22"/>
          <w:szCs w:val="22"/>
        </w:rPr>
        <w:t>, 1</w:t>
      </w:r>
      <w:r w:rsidRPr="00C53EF7">
        <w:rPr>
          <w:rFonts w:ascii="Times" w:hAnsi="Times"/>
          <w:bCs/>
          <w:color w:val="000000" w:themeColor="text1"/>
          <w:sz w:val="22"/>
          <w:szCs w:val="22"/>
          <w:vertAlign w:val="superscript"/>
        </w:rPr>
        <w:t>er</w:t>
      </w:r>
      <w:r w:rsidRPr="00C53EF7">
        <w:rPr>
          <w:rFonts w:ascii="Times" w:hAnsi="Times"/>
          <w:bCs/>
          <w:color w:val="000000" w:themeColor="text1"/>
          <w:sz w:val="22"/>
          <w:szCs w:val="22"/>
        </w:rPr>
        <w:t xml:space="preserve"> juillet 2021, Cotonou (Bénin)</w:t>
      </w:r>
    </w:p>
    <w:p w14:paraId="3B0515B1" w14:textId="2E6A0DD8" w:rsidR="00C53EF7" w:rsidRDefault="00EF3EB8" w:rsidP="00C53EF7">
      <w:pPr>
        <w:pStyle w:val="Default"/>
        <w:numPr>
          <w:ilvl w:val="0"/>
          <w:numId w:val="7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 w:rsidRPr="00C53EF7">
        <w:rPr>
          <w:rFonts w:ascii="Times" w:hAnsi="Times"/>
          <w:bCs/>
          <w:color w:val="000000" w:themeColor="text1"/>
          <w:sz w:val="22"/>
          <w:szCs w:val="22"/>
        </w:rPr>
        <w:t xml:space="preserve">« La responsabilité internationale face à l’incertitude scientifique », </w:t>
      </w:r>
      <w:r w:rsidR="00D46A8D" w:rsidRPr="00C53EF7">
        <w:rPr>
          <w:rFonts w:ascii="Times" w:hAnsi="Times"/>
          <w:bCs/>
          <w:i/>
          <w:iCs/>
          <w:color w:val="000000" w:themeColor="text1"/>
          <w:sz w:val="22"/>
          <w:szCs w:val="22"/>
        </w:rPr>
        <w:t>4</w:t>
      </w:r>
      <w:r w:rsidRPr="00C53EF7">
        <w:rPr>
          <w:rFonts w:ascii="Times" w:hAnsi="Times"/>
          <w:bCs/>
          <w:i/>
          <w:iCs/>
          <w:color w:val="000000" w:themeColor="text1"/>
          <w:sz w:val="22"/>
          <w:szCs w:val="22"/>
          <w:vertAlign w:val="superscript"/>
        </w:rPr>
        <w:t>ème</w:t>
      </w:r>
      <w:r w:rsidRPr="00C53EF7">
        <w:rPr>
          <w:rFonts w:ascii="Times" w:hAnsi="Times"/>
          <w:bCs/>
          <w:i/>
          <w:iCs/>
          <w:color w:val="000000" w:themeColor="text1"/>
          <w:sz w:val="22"/>
          <w:szCs w:val="22"/>
        </w:rPr>
        <w:t xml:space="preserve"> journée des doctorants du Centre Jean Bodin</w:t>
      </w:r>
      <w:r w:rsidRPr="00C53EF7">
        <w:rPr>
          <w:rFonts w:ascii="Times" w:hAnsi="Times"/>
          <w:bCs/>
          <w:color w:val="000000" w:themeColor="text1"/>
          <w:sz w:val="22"/>
          <w:szCs w:val="22"/>
        </w:rPr>
        <w:t>, 16 septembre 2021, Angers</w:t>
      </w:r>
      <w:r w:rsidR="00C633E3">
        <w:rPr>
          <w:rFonts w:ascii="Times" w:hAnsi="Times"/>
          <w:bCs/>
          <w:color w:val="000000" w:themeColor="text1"/>
          <w:sz w:val="22"/>
          <w:szCs w:val="22"/>
        </w:rPr>
        <w:t xml:space="preserve"> (</w:t>
      </w:r>
      <w:r w:rsidR="00C40085">
        <w:rPr>
          <w:rFonts w:ascii="Times" w:hAnsi="Times"/>
          <w:bCs/>
          <w:color w:val="000000" w:themeColor="text1"/>
          <w:sz w:val="22"/>
          <w:szCs w:val="22"/>
        </w:rPr>
        <w:t>vidéo</w:t>
      </w:r>
      <w:r w:rsidR="00C633E3">
        <w:rPr>
          <w:rFonts w:ascii="Times" w:hAnsi="Times"/>
          <w:bCs/>
          <w:color w:val="000000" w:themeColor="text1"/>
          <w:sz w:val="22"/>
          <w:szCs w:val="22"/>
        </w:rPr>
        <w:t xml:space="preserve"> préparatoire </w:t>
      </w:r>
      <w:hyperlink r:id="rId26" w:history="1">
        <w:r w:rsidR="00C633E3" w:rsidRPr="00C633E3">
          <w:rPr>
            <w:rStyle w:val="Lienhypertexte"/>
            <w:rFonts w:ascii="Times" w:hAnsi="Times"/>
            <w:bCs/>
            <w:sz w:val="22"/>
            <w:szCs w:val="22"/>
          </w:rPr>
          <w:t>en ligne</w:t>
        </w:r>
      </w:hyperlink>
      <w:r w:rsidR="00C633E3">
        <w:rPr>
          <w:rFonts w:ascii="Times" w:hAnsi="Times"/>
          <w:bCs/>
          <w:color w:val="000000" w:themeColor="text1"/>
          <w:sz w:val="22"/>
          <w:szCs w:val="22"/>
        </w:rPr>
        <w:t>)</w:t>
      </w:r>
    </w:p>
    <w:p w14:paraId="134CF796" w14:textId="77777777" w:rsidR="00C53EF7" w:rsidRDefault="00726001" w:rsidP="00C53EF7">
      <w:pPr>
        <w:pStyle w:val="Default"/>
        <w:numPr>
          <w:ilvl w:val="0"/>
          <w:numId w:val="7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 w:rsidRPr="00C53EF7">
        <w:rPr>
          <w:rFonts w:ascii="Times" w:hAnsi="Times"/>
          <w:bCs/>
          <w:color w:val="000000" w:themeColor="text1"/>
          <w:sz w:val="22"/>
          <w:szCs w:val="22"/>
        </w:rPr>
        <w:t xml:space="preserve">« La sanction en droit international et dans les relations internationales », </w:t>
      </w:r>
      <w:r w:rsidRPr="00C53EF7">
        <w:rPr>
          <w:rFonts w:ascii="Times" w:hAnsi="Times"/>
          <w:bCs/>
          <w:i/>
          <w:iCs/>
          <w:color w:val="000000" w:themeColor="text1"/>
          <w:sz w:val="22"/>
          <w:szCs w:val="22"/>
        </w:rPr>
        <w:t>Conférences de l’Institut Portalis</w:t>
      </w:r>
      <w:r w:rsidRPr="00C53EF7">
        <w:rPr>
          <w:rFonts w:ascii="Times" w:hAnsi="Times"/>
          <w:bCs/>
          <w:color w:val="000000" w:themeColor="text1"/>
          <w:sz w:val="22"/>
          <w:szCs w:val="22"/>
        </w:rPr>
        <w:t>, 27 janvier 2021, Aix-en-Provence</w:t>
      </w:r>
    </w:p>
    <w:p w14:paraId="7697DE28" w14:textId="4127AA78" w:rsidR="00F03763" w:rsidRPr="008B17DC" w:rsidRDefault="00F03763" w:rsidP="00C53EF7">
      <w:pPr>
        <w:pStyle w:val="Default"/>
        <w:numPr>
          <w:ilvl w:val="0"/>
          <w:numId w:val="7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 w:rsidRPr="00C53EF7">
        <w:rPr>
          <w:rFonts w:ascii="Times" w:hAnsi="Times"/>
          <w:bCs/>
          <w:color w:val="000000" w:themeColor="text1"/>
          <w:sz w:val="22"/>
          <w:szCs w:val="22"/>
        </w:rPr>
        <w:t xml:space="preserve">« Attribution des changements climatiques et causalité », </w:t>
      </w:r>
      <w:r w:rsidR="008B17DC">
        <w:rPr>
          <w:rFonts w:ascii="Times" w:hAnsi="Times"/>
          <w:bCs/>
          <w:i/>
          <w:iCs/>
          <w:color w:val="000000" w:themeColor="text1"/>
          <w:sz w:val="22"/>
          <w:szCs w:val="22"/>
        </w:rPr>
        <w:t>PSL</w:t>
      </w:r>
      <w:r w:rsidR="00155359">
        <w:rPr>
          <w:rFonts w:ascii="Times" w:hAnsi="Times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C53EF7">
        <w:rPr>
          <w:rFonts w:ascii="Times" w:hAnsi="Times"/>
          <w:bCs/>
          <w:i/>
          <w:iCs/>
          <w:color w:val="000000" w:themeColor="text1"/>
          <w:sz w:val="22"/>
          <w:szCs w:val="22"/>
        </w:rPr>
        <w:t>Week</w:t>
      </w:r>
      <w:proofErr w:type="spellEnd"/>
      <w:r w:rsidR="008B17DC">
        <w:rPr>
          <w:rFonts w:ascii="Times" w:hAnsi="Times"/>
          <w:bCs/>
          <w:i/>
          <w:iCs/>
          <w:color w:val="000000" w:themeColor="text1"/>
          <w:sz w:val="22"/>
          <w:szCs w:val="22"/>
        </w:rPr>
        <w:t xml:space="preserve"> (ENS)</w:t>
      </w:r>
      <w:r w:rsidRPr="00C53EF7">
        <w:rPr>
          <w:rFonts w:ascii="Times" w:hAnsi="Times"/>
          <w:bCs/>
          <w:color w:val="000000" w:themeColor="text1"/>
          <w:sz w:val="22"/>
          <w:szCs w:val="22"/>
        </w:rPr>
        <w:t>, 8 mars 2022, Paris</w:t>
      </w:r>
    </w:p>
    <w:p w14:paraId="2F4B1F71" w14:textId="4C98A7B0" w:rsidR="008B17DC" w:rsidRPr="00C307D1" w:rsidRDefault="008B17DC" w:rsidP="008B17DC">
      <w:pPr>
        <w:pStyle w:val="Default"/>
        <w:numPr>
          <w:ilvl w:val="0"/>
          <w:numId w:val="7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 w:rsidRPr="00461BA4">
        <w:rPr>
          <w:rFonts w:ascii="Times" w:hAnsi="Times"/>
          <w:bCs/>
          <w:iCs/>
          <w:color w:val="000000" w:themeColor="text1"/>
          <w:sz w:val="22"/>
          <w:szCs w:val="22"/>
        </w:rPr>
        <w:t>« </w:t>
      </w:r>
      <w:r>
        <w:rPr>
          <w:rFonts w:ascii="Times" w:hAnsi="Times"/>
          <w:bCs/>
          <w:iCs/>
          <w:color w:val="000000" w:themeColor="text1"/>
          <w:sz w:val="22"/>
          <w:szCs w:val="22"/>
        </w:rPr>
        <w:t>Droit international des investissements et protection de l’environnement</w:t>
      </w:r>
      <w:r w:rsidRPr="00461BA4">
        <w:rPr>
          <w:rFonts w:ascii="Times" w:hAnsi="Times"/>
          <w:bCs/>
          <w:iCs/>
          <w:color w:val="000000" w:themeColor="text1"/>
          <w:sz w:val="22"/>
          <w:szCs w:val="22"/>
        </w:rPr>
        <w:t xml:space="preserve"> », série de </w:t>
      </w:r>
      <w:r w:rsidR="007D5C1F">
        <w:rPr>
          <w:rFonts w:ascii="Times" w:hAnsi="Times"/>
          <w:bCs/>
          <w:iCs/>
          <w:color w:val="000000" w:themeColor="text1"/>
          <w:sz w:val="22"/>
          <w:szCs w:val="22"/>
        </w:rPr>
        <w:t xml:space="preserve">deux </w:t>
      </w:r>
      <w:r w:rsidRPr="00461BA4">
        <w:rPr>
          <w:rFonts w:ascii="Times" w:hAnsi="Times"/>
          <w:bCs/>
          <w:iCs/>
          <w:color w:val="000000" w:themeColor="text1"/>
          <w:sz w:val="22"/>
          <w:szCs w:val="22"/>
        </w:rPr>
        <w:t xml:space="preserve">conférences pour les étudiants de la Chaire UNESCO </w:t>
      </w:r>
      <w:r w:rsidRPr="00461BA4">
        <w:rPr>
          <w:rFonts w:ascii="Times" w:hAnsi="Times"/>
          <w:sz w:val="22"/>
          <w:szCs w:val="22"/>
        </w:rPr>
        <w:t>des droits de la personne et de la démocratie</w:t>
      </w:r>
      <w:r>
        <w:rPr>
          <w:rFonts w:ascii="Times" w:hAnsi="Times"/>
          <w:sz w:val="22"/>
          <w:szCs w:val="22"/>
        </w:rPr>
        <w:t xml:space="preserve"> (</w:t>
      </w:r>
      <w:r w:rsidRPr="00461BA4">
        <w:rPr>
          <w:rFonts w:ascii="Times" w:hAnsi="Times"/>
          <w:sz w:val="22"/>
          <w:szCs w:val="22"/>
        </w:rPr>
        <w:t>Université d’Abomey-</w:t>
      </w:r>
      <w:proofErr w:type="spellStart"/>
      <w:r w:rsidRPr="00461BA4">
        <w:rPr>
          <w:rFonts w:ascii="Times" w:hAnsi="Times"/>
          <w:sz w:val="22"/>
          <w:szCs w:val="22"/>
        </w:rPr>
        <w:t>Calavi</w:t>
      </w:r>
      <w:proofErr w:type="spellEnd"/>
      <w:r>
        <w:rPr>
          <w:rFonts w:ascii="Times" w:hAnsi="Times"/>
          <w:sz w:val="22"/>
          <w:szCs w:val="22"/>
        </w:rPr>
        <w:t>), 25 et 27 mai 2022, Cotonou (Bénin).</w:t>
      </w:r>
    </w:p>
    <w:p w14:paraId="78A60825" w14:textId="1B7ADD29" w:rsidR="00C307D1" w:rsidRPr="008B17DC" w:rsidRDefault="00C307D1" w:rsidP="008B17DC">
      <w:pPr>
        <w:pStyle w:val="Default"/>
        <w:numPr>
          <w:ilvl w:val="0"/>
          <w:numId w:val="7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sz w:val="22"/>
          <w:szCs w:val="22"/>
        </w:rPr>
        <w:t>« Aspects juridique</w:t>
      </w:r>
      <w:r w:rsidR="00DB106F">
        <w:rPr>
          <w:rFonts w:ascii="Times" w:hAnsi="Times"/>
          <w:sz w:val="22"/>
          <w:szCs w:val="22"/>
        </w:rPr>
        <w:t>s</w:t>
      </w:r>
      <w:r>
        <w:rPr>
          <w:rFonts w:ascii="Times" w:hAnsi="Times"/>
          <w:sz w:val="22"/>
          <w:szCs w:val="22"/>
        </w:rPr>
        <w:t xml:space="preserve"> de la guerre en Ukraine », </w:t>
      </w:r>
      <w:r w:rsidR="0062347E">
        <w:rPr>
          <w:rFonts w:ascii="Times" w:hAnsi="Times"/>
          <w:bCs/>
          <w:i/>
          <w:iCs/>
          <w:color w:val="000000" w:themeColor="text1"/>
          <w:sz w:val="22"/>
          <w:szCs w:val="22"/>
        </w:rPr>
        <w:t xml:space="preserve">Civic </w:t>
      </w:r>
      <w:proofErr w:type="spellStart"/>
      <w:r w:rsidR="0062347E">
        <w:rPr>
          <w:rFonts w:ascii="Times" w:hAnsi="Times"/>
          <w:bCs/>
          <w:i/>
          <w:iCs/>
          <w:color w:val="000000" w:themeColor="text1"/>
          <w:sz w:val="22"/>
          <w:szCs w:val="22"/>
        </w:rPr>
        <w:t>academy</w:t>
      </w:r>
      <w:proofErr w:type="spellEnd"/>
      <w:r w:rsidR="0062347E">
        <w:rPr>
          <w:rFonts w:ascii="Times" w:hAnsi="Times"/>
          <w:bCs/>
          <w:i/>
          <w:iCs/>
          <w:color w:val="000000" w:themeColor="text1"/>
          <w:sz w:val="22"/>
          <w:szCs w:val="22"/>
        </w:rPr>
        <w:t xml:space="preserve"> for </w:t>
      </w:r>
      <w:proofErr w:type="spellStart"/>
      <w:r w:rsidR="0062347E">
        <w:rPr>
          <w:rFonts w:ascii="Times" w:hAnsi="Times"/>
          <w:bCs/>
          <w:i/>
          <w:iCs/>
          <w:color w:val="000000" w:themeColor="text1"/>
          <w:sz w:val="22"/>
          <w:szCs w:val="22"/>
        </w:rPr>
        <w:t>Africa’s</w:t>
      </w:r>
      <w:proofErr w:type="spellEnd"/>
      <w:r w:rsidR="0062347E">
        <w:rPr>
          <w:rFonts w:ascii="Times" w:hAnsi="Times"/>
          <w:bCs/>
          <w:i/>
          <w:iCs/>
          <w:color w:val="000000" w:themeColor="text1"/>
          <w:sz w:val="22"/>
          <w:szCs w:val="22"/>
        </w:rPr>
        <w:t xml:space="preserve"> future</w:t>
      </w:r>
      <w:r w:rsidRPr="00C53EF7">
        <w:rPr>
          <w:rFonts w:ascii="Times" w:hAnsi="Times"/>
          <w:bCs/>
          <w:color w:val="000000" w:themeColor="text1"/>
          <w:sz w:val="22"/>
          <w:szCs w:val="22"/>
        </w:rPr>
        <w:t>,</w:t>
      </w:r>
      <w:r>
        <w:rPr>
          <w:rFonts w:ascii="Times" w:hAnsi="Times"/>
          <w:bCs/>
          <w:color w:val="000000" w:themeColor="text1"/>
          <w:sz w:val="22"/>
          <w:szCs w:val="22"/>
        </w:rPr>
        <w:t xml:space="preserve"> 30 mai 2022, Cotonou (Bénin), avec J. </w:t>
      </w:r>
      <w:proofErr w:type="spellStart"/>
      <w:r w:rsidRPr="00C307D1">
        <w:rPr>
          <w:rFonts w:ascii="Times" w:hAnsi="Times"/>
          <w:bCs/>
          <w:smallCaps/>
          <w:color w:val="000000" w:themeColor="text1"/>
          <w:sz w:val="22"/>
          <w:szCs w:val="22"/>
        </w:rPr>
        <w:t>Dellaux</w:t>
      </w:r>
      <w:proofErr w:type="spellEnd"/>
    </w:p>
    <w:p w14:paraId="433419B2" w14:textId="25D5E651" w:rsidR="00155359" w:rsidRPr="002119EE" w:rsidRDefault="00155359" w:rsidP="00C53EF7">
      <w:pPr>
        <w:pStyle w:val="Default"/>
        <w:numPr>
          <w:ilvl w:val="0"/>
          <w:numId w:val="7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 w:rsidRPr="007F3C78">
        <w:rPr>
          <w:rFonts w:ascii="Times" w:hAnsi="Times"/>
          <w:bCs/>
          <w:color w:val="000000" w:themeColor="text1"/>
          <w:sz w:val="22"/>
          <w:szCs w:val="22"/>
        </w:rPr>
        <w:t xml:space="preserve">« L’articulation de la </w:t>
      </w:r>
      <w:r w:rsidR="008B17DC">
        <w:rPr>
          <w:rFonts w:ascii="Times" w:hAnsi="Times"/>
          <w:bCs/>
          <w:color w:val="000000" w:themeColor="text1"/>
          <w:sz w:val="22"/>
          <w:szCs w:val="22"/>
        </w:rPr>
        <w:t>Convention des Nations Unies sur le droit de la mer</w:t>
      </w:r>
      <w:r w:rsidRPr="007F3C78">
        <w:rPr>
          <w:rFonts w:ascii="Times" w:hAnsi="Times"/>
          <w:bCs/>
          <w:color w:val="000000" w:themeColor="text1"/>
          <w:sz w:val="22"/>
          <w:szCs w:val="22"/>
        </w:rPr>
        <w:t xml:space="preserve"> avec les autres règles du droit international (Présidence</w:t>
      </w:r>
      <w:r w:rsidR="0062347E">
        <w:rPr>
          <w:rFonts w:ascii="Times" w:hAnsi="Times"/>
          <w:bCs/>
          <w:color w:val="000000" w:themeColor="text1"/>
          <w:sz w:val="22"/>
          <w:szCs w:val="22"/>
        </w:rPr>
        <w:t xml:space="preserve"> et animation</w:t>
      </w:r>
      <w:r w:rsidRPr="007F3C78">
        <w:rPr>
          <w:rFonts w:ascii="Times" w:hAnsi="Times"/>
          <w:bCs/>
          <w:color w:val="000000" w:themeColor="text1"/>
          <w:sz w:val="22"/>
          <w:szCs w:val="22"/>
        </w:rPr>
        <w:t xml:space="preserve"> de la table-ronde) », </w:t>
      </w:r>
      <w:r w:rsidRPr="007F3C78">
        <w:rPr>
          <w:rFonts w:ascii="Times" w:hAnsi="Times"/>
          <w:bCs/>
          <w:i/>
          <w:color w:val="000000" w:themeColor="text1"/>
          <w:sz w:val="22"/>
          <w:szCs w:val="22"/>
        </w:rPr>
        <w:t>Colloque à l’occasion des 40 de la CNUDM</w:t>
      </w:r>
      <w:r w:rsidRPr="007F3C78">
        <w:rPr>
          <w:rFonts w:ascii="Times" w:hAnsi="Times"/>
          <w:bCs/>
          <w:iCs/>
          <w:color w:val="000000" w:themeColor="text1"/>
          <w:sz w:val="22"/>
          <w:szCs w:val="22"/>
        </w:rPr>
        <w:t>, 16 et 17 juin 2022, Aix-en-Provence</w:t>
      </w:r>
    </w:p>
    <w:p w14:paraId="41EFC04F" w14:textId="047A1EA1" w:rsidR="002119EE" w:rsidRPr="0022103D" w:rsidRDefault="002119EE" w:rsidP="00C53EF7">
      <w:pPr>
        <w:pStyle w:val="Default"/>
        <w:numPr>
          <w:ilvl w:val="0"/>
          <w:numId w:val="7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bCs/>
          <w:iCs/>
          <w:color w:val="000000" w:themeColor="text1"/>
          <w:sz w:val="22"/>
          <w:szCs w:val="22"/>
        </w:rPr>
        <w:t>« Rapport introductif</w:t>
      </w:r>
      <w:r w:rsidR="00BE08A4">
        <w:rPr>
          <w:rFonts w:ascii="Times" w:hAnsi="Times"/>
          <w:bCs/>
          <w:iCs/>
          <w:color w:val="000000" w:themeColor="text1"/>
          <w:sz w:val="22"/>
          <w:szCs w:val="22"/>
        </w:rPr>
        <w:t>. L’obligation de réparer et les juridictions internationales</w:t>
      </w:r>
      <w:r>
        <w:rPr>
          <w:rFonts w:ascii="Times" w:hAnsi="Times"/>
          <w:bCs/>
          <w:iCs/>
          <w:color w:val="000000" w:themeColor="text1"/>
          <w:sz w:val="22"/>
          <w:szCs w:val="22"/>
        </w:rPr>
        <w:t xml:space="preserve"> », </w:t>
      </w:r>
      <w:r w:rsidRPr="002119EE">
        <w:rPr>
          <w:rFonts w:ascii="Times" w:hAnsi="Times"/>
          <w:bCs/>
          <w:i/>
          <w:color w:val="000000" w:themeColor="text1"/>
          <w:sz w:val="22"/>
          <w:szCs w:val="22"/>
        </w:rPr>
        <w:t>La réparation devant les juridictions internationales – convergences et divergences</w:t>
      </w:r>
      <w:r>
        <w:rPr>
          <w:rFonts w:ascii="Times" w:hAnsi="Times"/>
          <w:bCs/>
          <w:iCs/>
          <w:color w:val="000000" w:themeColor="text1"/>
          <w:sz w:val="22"/>
          <w:szCs w:val="22"/>
        </w:rPr>
        <w:t>, 20 octobre 2022, Aix</w:t>
      </w:r>
      <w:r w:rsidRPr="007F3C78">
        <w:rPr>
          <w:rFonts w:ascii="Times" w:hAnsi="Times"/>
          <w:bCs/>
          <w:iCs/>
          <w:color w:val="000000" w:themeColor="text1"/>
          <w:sz w:val="22"/>
          <w:szCs w:val="22"/>
        </w:rPr>
        <w:t>-en-Provence</w:t>
      </w:r>
    </w:p>
    <w:p w14:paraId="353D3037" w14:textId="0881D9C9" w:rsidR="0022103D" w:rsidRPr="00CB0DDE" w:rsidRDefault="0022103D" w:rsidP="00C53EF7">
      <w:pPr>
        <w:pStyle w:val="Default"/>
        <w:numPr>
          <w:ilvl w:val="0"/>
          <w:numId w:val="7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bCs/>
          <w:iCs/>
          <w:color w:val="000000" w:themeColor="text1"/>
          <w:sz w:val="22"/>
          <w:szCs w:val="22"/>
        </w:rPr>
        <w:t>« </w:t>
      </w:r>
      <w:r w:rsidR="00C10FDF">
        <w:rPr>
          <w:rFonts w:ascii="Times" w:hAnsi="Times"/>
          <w:bCs/>
          <w:iCs/>
          <w:color w:val="000000" w:themeColor="text1"/>
          <w:sz w:val="22"/>
          <w:szCs w:val="22"/>
        </w:rPr>
        <w:t>C</w:t>
      </w:r>
      <w:r w:rsidR="00C2030D">
        <w:rPr>
          <w:rFonts w:ascii="Times" w:hAnsi="Times"/>
          <w:bCs/>
          <w:iCs/>
          <w:color w:val="000000" w:themeColor="text1"/>
          <w:sz w:val="22"/>
          <w:szCs w:val="22"/>
        </w:rPr>
        <w:t>ausalité et changements climatiques</w:t>
      </w:r>
      <w:r w:rsidR="00C10FDF">
        <w:rPr>
          <w:rFonts w:ascii="Times" w:hAnsi="Times"/>
          <w:bCs/>
          <w:iCs/>
          <w:color w:val="000000" w:themeColor="text1"/>
          <w:sz w:val="22"/>
          <w:szCs w:val="22"/>
        </w:rPr>
        <w:t xml:space="preserve"> </w:t>
      </w:r>
      <w:r w:rsidR="00C2030D">
        <w:rPr>
          <w:rFonts w:ascii="Times" w:hAnsi="Times"/>
          <w:bCs/>
          <w:iCs/>
          <w:color w:val="000000" w:themeColor="text1"/>
          <w:sz w:val="22"/>
          <w:szCs w:val="22"/>
        </w:rPr>
        <w:t xml:space="preserve">», </w:t>
      </w:r>
      <w:r w:rsidR="00C2030D">
        <w:rPr>
          <w:rFonts w:ascii="Times" w:hAnsi="Times"/>
          <w:bCs/>
          <w:i/>
          <w:color w:val="000000" w:themeColor="text1"/>
          <w:sz w:val="22"/>
          <w:szCs w:val="22"/>
        </w:rPr>
        <w:t xml:space="preserve">PSL </w:t>
      </w:r>
      <w:proofErr w:type="spellStart"/>
      <w:r w:rsidR="00C2030D">
        <w:rPr>
          <w:rFonts w:ascii="Times" w:hAnsi="Times"/>
          <w:bCs/>
          <w:i/>
          <w:color w:val="000000" w:themeColor="text1"/>
          <w:sz w:val="22"/>
          <w:szCs w:val="22"/>
        </w:rPr>
        <w:t>Week</w:t>
      </w:r>
      <w:proofErr w:type="spellEnd"/>
      <w:r w:rsidR="00C2030D">
        <w:rPr>
          <w:rFonts w:ascii="Times" w:hAnsi="Times"/>
          <w:bCs/>
          <w:iCs/>
          <w:color w:val="000000" w:themeColor="text1"/>
          <w:sz w:val="22"/>
          <w:szCs w:val="22"/>
        </w:rPr>
        <w:t xml:space="preserve"> </w:t>
      </w:r>
      <w:r w:rsidR="00C2030D">
        <w:rPr>
          <w:rFonts w:ascii="Times" w:hAnsi="Times"/>
          <w:bCs/>
          <w:i/>
          <w:color w:val="000000" w:themeColor="text1"/>
          <w:sz w:val="22"/>
          <w:szCs w:val="22"/>
        </w:rPr>
        <w:t>(ENS)</w:t>
      </w:r>
      <w:r w:rsidR="00C2030D">
        <w:rPr>
          <w:rFonts w:ascii="Times" w:hAnsi="Times"/>
          <w:bCs/>
          <w:iCs/>
          <w:color w:val="000000" w:themeColor="text1"/>
          <w:sz w:val="22"/>
          <w:szCs w:val="22"/>
        </w:rPr>
        <w:t>, 9 mars 2023 (Paris)</w:t>
      </w:r>
    </w:p>
    <w:p w14:paraId="21B49AA8" w14:textId="24FB48C6" w:rsidR="00CB0DDE" w:rsidRPr="00B13CA9" w:rsidRDefault="00CB0DDE" w:rsidP="00C53EF7">
      <w:pPr>
        <w:pStyle w:val="Default"/>
        <w:numPr>
          <w:ilvl w:val="0"/>
          <w:numId w:val="7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bCs/>
          <w:iCs/>
          <w:color w:val="000000" w:themeColor="text1"/>
          <w:sz w:val="22"/>
          <w:szCs w:val="22"/>
        </w:rPr>
        <w:t>« </w:t>
      </w:r>
      <w:r w:rsidR="00D24141">
        <w:rPr>
          <w:rFonts w:ascii="Times" w:hAnsi="Times"/>
          <w:bCs/>
          <w:iCs/>
          <w:color w:val="000000" w:themeColor="text1"/>
          <w:sz w:val="22"/>
          <w:szCs w:val="22"/>
        </w:rPr>
        <w:t xml:space="preserve">Séminaire d’actualité : </w:t>
      </w:r>
      <w:r w:rsidR="00885A66">
        <w:rPr>
          <w:rFonts w:ascii="Times" w:hAnsi="Times"/>
          <w:bCs/>
          <w:iCs/>
          <w:color w:val="000000" w:themeColor="text1"/>
          <w:sz w:val="22"/>
          <w:szCs w:val="22"/>
        </w:rPr>
        <w:t>la Cour internationale de Justice</w:t>
      </w:r>
      <w:r>
        <w:rPr>
          <w:rFonts w:ascii="Times" w:hAnsi="Times"/>
          <w:bCs/>
          <w:iCs/>
          <w:color w:val="000000" w:themeColor="text1"/>
          <w:sz w:val="22"/>
          <w:szCs w:val="22"/>
        </w:rPr>
        <w:t xml:space="preserve"> (2022-2023) », </w:t>
      </w:r>
      <w:r>
        <w:rPr>
          <w:rFonts w:ascii="Times" w:hAnsi="Times"/>
          <w:bCs/>
          <w:i/>
          <w:color w:val="000000" w:themeColor="text1"/>
          <w:sz w:val="22"/>
          <w:szCs w:val="22"/>
        </w:rPr>
        <w:t>Université</w:t>
      </w:r>
      <w:r w:rsidR="009774FC">
        <w:rPr>
          <w:rFonts w:ascii="Times" w:hAnsi="Times"/>
          <w:bCs/>
          <w:i/>
          <w:color w:val="000000" w:themeColor="text1"/>
          <w:sz w:val="22"/>
          <w:szCs w:val="22"/>
        </w:rPr>
        <w:t>s</w:t>
      </w:r>
      <w:r>
        <w:rPr>
          <w:rFonts w:ascii="Times" w:hAnsi="Times"/>
          <w:bCs/>
          <w:i/>
          <w:color w:val="000000" w:themeColor="text1"/>
          <w:sz w:val="22"/>
          <w:szCs w:val="22"/>
        </w:rPr>
        <w:t xml:space="preserve"> internationales d’été du Mercantour</w:t>
      </w:r>
      <w:r>
        <w:rPr>
          <w:rFonts w:ascii="Times" w:hAnsi="Times"/>
          <w:bCs/>
          <w:iCs/>
          <w:color w:val="000000" w:themeColor="text1"/>
          <w:sz w:val="22"/>
          <w:szCs w:val="22"/>
        </w:rPr>
        <w:t>, 7 septembre 2023, Saint-Martin-Vésubie</w:t>
      </w:r>
    </w:p>
    <w:p w14:paraId="5723A5D3" w14:textId="00E45559" w:rsidR="00B13CA9" w:rsidRPr="0004190A" w:rsidRDefault="00B13CA9" w:rsidP="00C53EF7">
      <w:pPr>
        <w:pStyle w:val="Default"/>
        <w:numPr>
          <w:ilvl w:val="0"/>
          <w:numId w:val="7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 w:rsidRPr="00922FEF">
        <w:rPr>
          <w:rFonts w:ascii="Times" w:hAnsi="Times"/>
          <w:bCs/>
          <w:iCs/>
          <w:color w:val="000000" w:themeColor="text1"/>
          <w:sz w:val="22"/>
          <w:szCs w:val="22"/>
        </w:rPr>
        <w:t>« </w:t>
      </w:r>
      <w:r w:rsidR="0062347E">
        <w:rPr>
          <w:rFonts w:ascii="Times" w:hAnsi="Times"/>
          <w:bCs/>
          <w:iCs/>
          <w:color w:val="000000" w:themeColor="text1"/>
          <w:sz w:val="22"/>
          <w:szCs w:val="22"/>
        </w:rPr>
        <w:t>Le droit international à l’épreuve de la guerre en Ukraine</w:t>
      </w:r>
      <w:r w:rsidRPr="00922FEF">
        <w:rPr>
          <w:rFonts w:ascii="Times" w:hAnsi="Times"/>
          <w:bCs/>
          <w:iCs/>
          <w:color w:val="000000" w:themeColor="text1"/>
          <w:sz w:val="22"/>
          <w:szCs w:val="22"/>
        </w:rPr>
        <w:t xml:space="preserve"> », </w:t>
      </w:r>
      <w:r w:rsidR="00922FEF">
        <w:rPr>
          <w:rFonts w:ascii="Times" w:hAnsi="Times"/>
          <w:bCs/>
          <w:i/>
          <w:color w:val="000000" w:themeColor="text1"/>
          <w:sz w:val="22"/>
          <w:szCs w:val="22"/>
        </w:rPr>
        <w:t>La nuit du droit (Cour d’Appel d’Aix-en-Provence)</w:t>
      </w:r>
      <w:r w:rsidR="00922FEF">
        <w:rPr>
          <w:rFonts w:ascii="Times" w:hAnsi="Times"/>
          <w:bCs/>
          <w:iCs/>
          <w:color w:val="000000" w:themeColor="text1"/>
          <w:sz w:val="22"/>
          <w:szCs w:val="22"/>
        </w:rPr>
        <w:t>, 4 octobre 2023, Aix-en-Provence</w:t>
      </w:r>
    </w:p>
    <w:p w14:paraId="52AAF346" w14:textId="0F3061E4" w:rsidR="0004190A" w:rsidRPr="0004190A" w:rsidRDefault="0004190A" w:rsidP="0004190A">
      <w:pPr>
        <w:pStyle w:val="Default"/>
        <w:numPr>
          <w:ilvl w:val="0"/>
          <w:numId w:val="7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bCs/>
          <w:iCs/>
          <w:color w:val="000000" w:themeColor="text1"/>
          <w:sz w:val="22"/>
          <w:szCs w:val="22"/>
        </w:rPr>
        <w:t xml:space="preserve">« Méthodologie du plan de thèse », </w:t>
      </w:r>
      <w:r>
        <w:rPr>
          <w:rFonts w:ascii="Times" w:hAnsi="Times"/>
          <w:bCs/>
          <w:i/>
          <w:color w:val="000000" w:themeColor="text1"/>
          <w:sz w:val="22"/>
          <w:szCs w:val="22"/>
        </w:rPr>
        <w:t>Conférence organisée par le Bureau des doctorants du CEDIN</w:t>
      </w:r>
      <w:r>
        <w:rPr>
          <w:rFonts w:ascii="Times" w:hAnsi="Times"/>
          <w:bCs/>
          <w:iCs/>
          <w:color w:val="000000" w:themeColor="text1"/>
          <w:sz w:val="22"/>
          <w:szCs w:val="22"/>
        </w:rPr>
        <w:t>, 19 décembre 2023</w:t>
      </w:r>
    </w:p>
    <w:p w14:paraId="1C770AD6" w14:textId="3D371966" w:rsidR="00CB5F3A" w:rsidRPr="00181E26" w:rsidRDefault="00CB5F3A" w:rsidP="00C53EF7">
      <w:pPr>
        <w:pStyle w:val="Default"/>
        <w:numPr>
          <w:ilvl w:val="0"/>
          <w:numId w:val="7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bCs/>
          <w:iCs/>
          <w:smallCaps/>
          <w:color w:val="000000" w:themeColor="text1"/>
          <w:sz w:val="22"/>
          <w:szCs w:val="22"/>
        </w:rPr>
        <w:t>« </w:t>
      </w:r>
      <w:r w:rsidR="00AE047F">
        <w:rPr>
          <w:rFonts w:ascii="Times" w:hAnsi="Times"/>
          <w:bCs/>
          <w:iCs/>
          <w:color w:val="000000" w:themeColor="text1"/>
          <w:sz w:val="22"/>
          <w:szCs w:val="22"/>
        </w:rPr>
        <w:t>L’ignorance devant le juge international</w:t>
      </w:r>
      <w:r>
        <w:rPr>
          <w:rFonts w:ascii="Times" w:hAnsi="Times"/>
          <w:bCs/>
          <w:iCs/>
          <w:color w:val="000000" w:themeColor="text1"/>
          <w:sz w:val="22"/>
          <w:szCs w:val="22"/>
        </w:rPr>
        <w:t xml:space="preserve"> », </w:t>
      </w:r>
      <w:r>
        <w:rPr>
          <w:rFonts w:ascii="Times" w:hAnsi="Times"/>
          <w:bCs/>
          <w:i/>
          <w:color w:val="000000" w:themeColor="text1"/>
          <w:sz w:val="22"/>
          <w:szCs w:val="22"/>
        </w:rPr>
        <w:t>L’</w:t>
      </w:r>
      <w:r w:rsidR="00DC28BC">
        <w:rPr>
          <w:rFonts w:ascii="Times" w:hAnsi="Times"/>
          <w:bCs/>
          <w:i/>
          <w:color w:val="000000" w:themeColor="text1"/>
          <w:sz w:val="22"/>
          <w:szCs w:val="22"/>
        </w:rPr>
        <w:t>ignorance</w:t>
      </w:r>
      <w:r>
        <w:rPr>
          <w:rFonts w:ascii="Times" w:hAnsi="Times"/>
          <w:bCs/>
          <w:i/>
          <w:color w:val="000000" w:themeColor="text1"/>
          <w:sz w:val="22"/>
          <w:szCs w:val="22"/>
        </w:rPr>
        <w:t>, les sciences et le droit</w:t>
      </w:r>
      <w:r>
        <w:rPr>
          <w:rFonts w:ascii="Times" w:hAnsi="Times"/>
          <w:bCs/>
          <w:iCs/>
          <w:color w:val="000000" w:themeColor="text1"/>
          <w:sz w:val="22"/>
          <w:szCs w:val="22"/>
        </w:rPr>
        <w:t>, 25 et 26 janvier 2024, Aix-en-Provence</w:t>
      </w:r>
    </w:p>
    <w:p w14:paraId="05D6252A" w14:textId="2CEE03AA" w:rsidR="00181E26" w:rsidRPr="00181E26" w:rsidRDefault="00181E26" w:rsidP="00181E26">
      <w:pPr>
        <w:pStyle w:val="Default"/>
        <w:numPr>
          <w:ilvl w:val="0"/>
          <w:numId w:val="7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color w:val="000000" w:themeColor="text1"/>
          <w:sz w:val="22"/>
          <w:szCs w:val="22"/>
        </w:rPr>
        <w:t xml:space="preserve">« L’ordonnance de la Cour internationale de Justice dans l’affaire </w:t>
      </w:r>
      <w:r w:rsidRPr="007C0201">
        <w:rPr>
          <w:rFonts w:ascii="Times" w:hAnsi="Times"/>
          <w:i/>
          <w:iCs/>
          <w:color w:val="000000" w:themeColor="text1"/>
          <w:sz w:val="22"/>
          <w:szCs w:val="22"/>
        </w:rPr>
        <w:t xml:space="preserve">Afrique du Sud c. </w:t>
      </w:r>
      <w:r w:rsidR="00754E8E" w:rsidRPr="007C0201">
        <w:rPr>
          <w:rFonts w:ascii="Times" w:hAnsi="Times"/>
          <w:i/>
          <w:iCs/>
          <w:color w:val="000000" w:themeColor="text1"/>
          <w:sz w:val="22"/>
          <w:szCs w:val="22"/>
        </w:rPr>
        <w:t>Israël</w:t>
      </w:r>
      <w:r>
        <w:rPr>
          <w:rFonts w:ascii="Times" w:hAnsi="Times"/>
          <w:color w:val="000000" w:themeColor="text1"/>
          <w:sz w:val="22"/>
          <w:szCs w:val="22"/>
        </w:rPr>
        <w:t xml:space="preserve"> », </w:t>
      </w:r>
      <w:r>
        <w:rPr>
          <w:rFonts w:ascii="Times" w:hAnsi="Times"/>
          <w:i/>
          <w:iCs/>
          <w:color w:val="000000" w:themeColor="text1"/>
          <w:sz w:val="22"/>
          <w:szCs w:val="22"/>
        </w:rPr>
        <w:t>Conférences de l’Institut Portalis</w:t>
      </w:r>
      <w:r>
        <w:rPr>
          <w:rFonts w:ascii="Times" w:hAnsi="Times"/>
          <w:color w:val="000000" w:themeColor="text1"/>
          <w:sz w:val="22"/>
          <w:szCs w:val="22"/>
        </w:rPr>
        <w:t>, 8 février 2024, Aix-en-Provence</w:t>
      </w:r>
    </w:p>
    <w:p w14:paraId="76687B5D" w14:textId="41E1FFD1" w:rsidR="00181E26" w:rsidRDefault="00181E26" w:rsidP="00C53EF7">
      <w:pPr>
        <w:pStyle w:val="Default"/>
        <w:numPr>
          <w:ilvl w:val="0"/>
          <w:numId w:val="7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color w:val="000000" w:themeColor="text1"/>
          <w:sz w:val="22"/>
          <w:szCs w:val="22"/>
        </w:rPr>
        <w:t xml:space="preserve">« Les migrations en temps de guerre », </w:t>
      </w:r>
      <w:r>
        <w:rPr>
          <w:rFonts w:ascii="Times" w:hAnsi="Times"/>
          <w:i/>
          <w:iCs/>
          <w:color w:val="000000" w:themeColor="text1"/>
          <w:sz w:val="22"/>
          <w:szCs w:val="22"/>
        </w:rPr>
        <w:t>Conférence d’ouverture de la SIMONU</w:t>
      </w:r>
      <w:r>
        <w:rPr>
          <w:rFonts w:ascii="Times" w:hAnsi="Times"/>
          <w:color w:val="000000" w:themeColor="text1"/>
          <w:sz w:val="22"/>
          <w:szCs w:val="22"/>
        </w:rPr>
        <w:t>, 1</w:t>
      </w:r>
      <w:r w:rsidRPr="00181E26">
        <w:rPr>
          <w:rFonts w:ascii="Times" w:hAnsi="Times"/>
          <w:color w:val="000000" w:themeColor="text1"/>
          <w:sz w:val="22"/>
          <w:szCs w:val="22"/>
          <w:vertAlign w:val="superscript"/>
        </w:rPr>
        <w:t>er</w:t>
      </w:r>
      <w:r>
        <w:rPr>
          <w:rFonts w:ascii="Times" w:hAnsi="Times"/>
          <w:color w:val="000000" w:themeColor="text1"/>
          <w:sz w:val="22"/>
          <w:szCs w:val="22"/>
        </w:rPr>
        <w:t xml:space="preserve"> mars 2024, Aix-en-Provence</w:t>
      </w:r>
    </w:p>
    <w:p w14:paraId="161FBD9C" w14:textId="130991E9" w:rsidR="006C10CE" w:rsidRPr="006C10CE" w:rsidRDefault="006C10CE" w:rsidP="00C53EF7">
      <w:pPr>
        <w:pStyle w:val="Default"/>
        <w:numPr>
          <w:ilvl w:val="0"/>
          <w:numId w:val="7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 w:rsidRPr="006C10CE">
        <w:rPr>
          <w:rFonts w:ascii="Times" w:hAnsi="Times"/>
          <w:color w:val="000000" w:themeColor="text1"/>
          <w:sz w:val="22"/>
          <w:szCs w:val="22"/>
        </w:rPr>
        <w:t xml:space="preserve">« Guerres hybrides et </w:t>
      </w:r>
      <w:r w:rsidRPr="006C10CE">
        <w:rPr>
          <w:rFonts w:ascii="Times" w:hAnsi="Times"/>
          <w:i/>
          <w:iCs/>
          <w:color w:val="000000" w:themeColor="text1"/>
          <w:sz w:val="22"/>
          <w:szCs w:val="22"/>
        </w:rPr>
        <w:t xml:space="preserve">jus contra </w:t>
      </w:r>
      <w:proofErr w:type="spellStart"/>
      <w:r w:rsidRPr="006C10CE">
        <w:rPr>
          <w:rFonts w:ascii="Times" w:hAnsi="Times"/>
          <w:i/>
          <w:iCs/>
          <w:color w:val="000000" w:themeColor="text1"/>
          <w:sz w:val="22"/>
          <w:szCs w:val="22"/>
        </w:rPr>
        <w:t>bellum</w:t>
      </w:r>
      <w:proofErr w:type="spellEnd"/>
      <w:r w:rsidRPr="006C10CE">
        <w:rPr>
          <w:rFonts w:ascii="Times" w:hAnsi="Times"/>
          <w:i/>
          <w:iCs/>
          <w:color w:val="000000" w:themeColor="text1"/>
          <w:sz w:val="22"/>
          <w:szCs w:val="22"/>
        </w:rPr>
        <w:t xml:space="preserve"> </w:t>
      </w:r>
      <w:r w:rsidRPr="006C10CE">
        <w:rPr>
          <w:rFonts w:ascii="Times" w:hAnsi="Times"/>
          <w:color w:val="000000" w:themeColor="text1"/>
          <w:sz w:val="22"/>
          <w:szCs w:val="22"/>
        </w:rPr>
        <w:t>(Présidence de la table-ronde</w:t>
      </w:r>
      <w:r>
        <w:rPr>
          <w:rFonts w:ascii="Times" w:hAnsi="Times"/>
          <w:color w:val="000000" w:themeColor="text1"/>
          <w:sz w:val="22"/>
          <w:szCs w:val="22"/>
        </w:rPr>
        <w:t>)</w:t>
      </w:r>
      <w:r w:rsidRPr="006C10CE">
        <w:rPr>
          <w:rFonts w:ascii="Times" w:hAnsi="Times"/>
          <w:color w:val="000000" w:themeColor="text1"/>
          <w:sz w:val="22"/>
          <w:szCs w:val="22"/>
        </w:rPr>
        <w:t xml:space="preserve"> », </w:t>
      </w:r>
      <w:r w:rsidRPr="006C10CE">
        <w:rPr>
          <w:rFonts w:ascii="Times" w:hAnsi="Times"/>
          <w:i/>
          <w:iCs/>
          <w:color w:val="000000" w:themeColor="text1"/>
          <w:sz w:val="22"/>
          <w:szCs w:val="22"/>
        </w:rPr>
        <w:t>L</w:t>
      </w:r>
      <w:r>
        <w:rPr>
          <w:rFonts w:ascii="Times" w:hAnsi="Times"/>
          <w:i/>
          <w:iCs/>
          <w:color w:val="000000" w:themeColor="text1"/>
          <w:sz w:val="22"/>
          <w:szCs w:val="22"/>
        </w:rPr>
        <w:t>’</w:t>
      </w:r>
      <w:r w:rsidRPr="006C10CE">
        <w:rPr>
          <w:rFonts w:ascii="Times" w:hAnsi="Times"/>
          <w:i/>
          <w:iCs/>
          <w:color w:val="000000" w:themeColor="text1"/>
          <w:sz w:val="22"/>
          <w:szCs w:val="22"/>
        </w:rPr>
        <w:t xml:space="preserve">application des règles </w:t>
      </w:r>
      <w:r w:rsidRPr="006C10CE">
        <w:rPr>
          <w:rFonts w:ascii="Times" w:hAnsi="Times"/>
          <w:i/>
          <w:iCs/>
          <w:color w:val="000000" w:themeColor="text1"/>
          <w:sz w:val="22"/>
          <w:szCs w:val="22"/>
        </w:rPr>
        <w:t xml:space="preserve">jus contra </w:t>
      </w:r>
      <w:proofErr w:type="spellStart"/>
      <w:r w:rsidRPr="006C10CE">
        <w:rPr>
          <w:rFonts w:ascii="Times" w:hAnsi="Times"/>
          <w:i/>
          <w:iCs/>
          <w:color w:val="000000" w:themeColor="text1"/>
          <w:sz w:val="22"/>
          <w:szCs w:val="22"/>
        </w:rPr>
        <w:t>bellum</w:t>
      </w:r>
      <w:proofErr w:type="spellEnd"/>
      <w:r w:rsidRPr="006C10CE">
        <w:rPr>
          <w:rFonts w:ascii="Times" w:hAnsi="Times"/>
          <w:i/>
          <w:iCs/>
          <w:color w:val="000000" w:themeColor="text1"/>
          <w:sz w:val="22"/>
          <w:szCs w:val="22"/>
        </w:rPr>
        <w:t xml:space="preserve">, </w:t>
      </w:r>
      <w:r w:rsidRPr="006C10CE">
        <w:rPr>
          <w:rFonts w:ascii="Times" w:hAnsi="Times"/>
          <w:i/>
          <w:iCs/>
          <w:color w:val="000000" w:themeColor="text1"/>
          <w:sz w:val="22"/>
          <w:szCs w:val="22"/>
        </w:rPr>
        <w:t xml:space="preserve">du jus in </w:t>
      </w:r>
      <w:proofErr w:type="spellStart"/>
      <w:r w:rsidRPr="006C10CE">
        <w:rPr>
          <w:rFonts w:ascii="Times" w:hAnsi="Times"/>
          <w:i/>
          <w:iCs/>
          <w:color w:val="000000" w:themeColor="text1"/>
          <w:sz w:val="22"/>
          <w:szCs w:val="22"/>
        </w:rPr>
        <w:t>bello</w:t>
      </w:r>
      <w:proofErr w:type="spellEnd"/>
      <w:r w:rsidRPr="006C10CE">
        <w:rPr>
          <w:rFonts w:ascii="Times" w:hAnsi="Times"/>
          <w:i/>
          <w:iCs/>
          <w:color w:val="000000" w:themeColor="text1"/>
          <w:sz w:val="22"/>
          <w:szCs w:val="22"/>
        </w:rPr>
        <w:t xml:space="preserve"> et des droits humains aux </w:t>
      </w:r>
      <w:r w:rsidRPr="006C10CE">
        <w:rPr>
          <w:rFonts w:ascii="Times" w:hAnsi="Times"/>
          <w:i/>
          <w:iCs/>
          <w:color w:val="000000" w:themeColor="text1"/>
          <w:sz w:val="22"/>
          <w:szCs w:val="22"/>
        </w:rPr>
        <w:t>‘</w:t>
      </w:r>
      <w:r w:rsidRPr="006C10CE">
        <w:rPr>
          <w:rFonts w:ascii="Times" w:hAnsi="Times"/>
          <w:i/>
          <w:iCs/>
          <w:color w:val="000000" w:themeColor="text1"/>
          <w:sz w:val="22"/>
          <w:szCs w:val="22"/>
        </w:rPr>
        <w:t>guerres hybrides</w:t>
      </w:r>
      <w:r w:rsidRPr="006C10CE">
        <w:rPr>
          <w:rFonts w:ascii="Times" w:hAnsi="Times"/>
          <w:i/>
          <w:iCs/>
          <w:color w:val="000000" w:themeColor="text1"/>
          <w:sz w:val="22"/>
          <w:szCs w:val="22"/>
        </w:rPr>
        <w:t xml:space="preserve">’, </w:t>
      </w:r>
      <w:r>
        <w:rPr>
          <w:rFonts w:ascii="Times" w:hAnsi="Times"/>
          <w:i/>
          <w:iCs/>
          <w:color w:val="000000" w:themeColor="text1"/>
          <w:sz w:val="22"/>
          <w:szCs w:val="22"/>
        </w:rPr>
        <w:t>colloque inaugural du Concours Rousseau 2024</w:t>
      </w:r>
      <w:r>
        <w:rPr>
          <w:rFonts w:ascii="Times" w:hAnsi="Times"/>
          <w:color w:val="000000" w:themeColor="text1"/>
          <w:sz w:val="22"/>
          <w:szCs w:val="22"/>
        </w:rPr>
        <w:t>, Bruxelles, 6 mai 2024</w:t>
      </w:r>
    </w:p>
    <w:p w14:paraId="30C9FD4D" w14:textId="4DC0123F" w:rsidR="00B63CFD" w:rsidRPr="007C0201" w:rsidRDefault="00B63CFD" w:rsidP="00B63CFD">
      <w:pPr>
        <w:pStyle w:val="Default"/>
        <w:numPr>
          <w:ilvl w:val="0"/>
          <w:numId w:val="7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 w:rsidRPr="006013E8">
        <w:rPr>
          <w:rFonts w:ascii="Times" w:hAnsi="Times"/>
          <w:bCs/>
          <w:iCs/>
          <w:color w:val="000000" w:themeColor="text1"/>
          <w:sz w:val="22"/>
          <w:szCs w:val="22"/>
        </w:rPr>
        <w:t xml:space="preserve">« Méthodologie du plan de thèse », </w:t>
      </w:r>
      <w:r w:rsidRPr="006013E8">
        <w:rPr>
          <w:rFonts w:ascii="Times" w:hAnsi="Times"/>
          <w:bCs/>
          <w:i/>
          <w:color w:val="000000" w:themeColor="text1"/>
          <w:sz w:val="22"/>
          <w:szCs w:val="22"/>
        </w:rPr>
        <w:t>Forum des jeunes chercheurs du CERIC</w:t>
      </w:r>
      <w:r w:rsidRPr="006013E8">
        <w:rPr>
          <w:rFonts w:ascii="Times" w:hAnsi="Times"/>
          <w:bCs/>
          <w:iCs/>
          <w:color w:val="000000" w:themeColor="text1"/>
          <w:sz w:val="22"/>
          <w:szCs w:val="22"/>
        </w:rPr>
        <w:t xml:space="preserve">, </w:t>
      </w:r>
      <w:r w:rsidR="004C6B12">
        <w:rPr>
          <w:rFonts w:ascii="Times" w:hAnsi="Times"/>
          <w:bCs/>
          <w:iCs/>
          <w:color w:val="000000" w:themeColor="text1"/>
          <w:sz w:val="22"/>
          <w:szCs w:val="22"/>
        </w:rPr>
        <w:t xml:space="preserve">16 mai </w:t>
      </w:r>
      <w:r w:rsidR="006013E8" w:rsidRPr="006013E8">
        <w:rPr>
          <w:rFonts w:ascii="Times" w:hAnsi="Times"/>
          <w:bCs/>
          <w:iCs/>
          <w:color w:val="000000" w:themeColor="text1"/>
          <w:sz w:val="22"/>
          <w:szCs w:val="22"/>
        </w:rPr>
        <w:t>2024, Aix-en-Provence</w:t>
      </w:r>
    </w:p>
    <w:p w14:paraId="0023DA27" w14:textId="5441FCBA" w:rsidR="007C0201" w:rsidRPr="006013E8" w:rsidRDefault="007C0201" w:rsidP="00B63CFD">
      <w:pPr>
        <w:pStyle w:val="Default"/>
        <w:numPr>
          <w:ilvl w:val="0"/>
          <w:numId w:val="7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bCs/>
          <w:iCs/>
          <w:color w:val="000000" w:themeColor="text1"/>
          <w:sz w:val="22"/>
          <w:szCs w:val="22"/>
        </w:rPr>
        <w:t xml:space="preserve">Séminaire d’actualité : la Cour internationale de Justice (2023-2024) », </w:t>
      </w:r>
      <w:r>
        <w:rPr>
          <w:rFonts w:ascii="Times" w:hAnsi="Times"/>
          <w:bCs/>
          <w:i/>
          <w:color w:val="000000" w:themeColor="text1"/>
          <w:sz w:val="22"/>
          <w:szCs w:val="22"/>
        </w:rPr>
        <w:t>Universités internationales d’été du Mercantour</w:t>
      </w:r>
      <w:r>
        <w:rPr>
          <w:rFonts w:ascii="Times" w:hAnsi="Times"/>
          <w:bCs/>
          <w:iCs/>
          <w:color w:val="000000" w:themeColor="text1"/>
          <w:sz w:val="22"/>
          <w:szCs w:val="22"/>
        </w:rPr>
        <w:t>, septembre 202</w:t>
      </w:r>
      <w:r w:rsidR="004C6B12">
        <w:rPr>
          <w:rFonts w:ascii="Times" w:hAnsi="Times"/>
          <w:bCs/>
          <w:iCs/>
          <w:color w:val="000000" w:themeColor="text1"/>
          <w:sz w:val="22"/>
          <w:szCs w:val="22"/>
        </w:rPr>
        <w:t>4</w:t>
      </w:r>
      <w:r>
        <w:rPr>
          <w:rFonts w:ascii="Times" w:hAnsi="Times"/>
          <w:bCs/>
          <w:iCs/>
          <w:color w:val="000000" w:themeColor="text1"/>
          <w:sz w:val="22"/>
          <w:szCs w:val="22"/>
        </w:rPr>
        <w:t>, Saint-Martin-Vésubie</w:t>
      </w:r>
    </w:p>
    <w:p w14:paraId="46F378EE" w14:textId="5D26D9B9" w:rsidR="00225064" w:rsidRPr="00F03763" w:rsidRDefault="00DC773B" w:rsidP="007D2252">
      <w:pPr>
        <w:spacing w:before="120" w:after="120"/>
        <w:jc w:val="both"/>
        <w:rPr>
          <w:rFonts w:ascii="Times" w:hAnsi="Times"/>
          <w:smallCaps/>
          <w:color w:val="000000" w:themeColor="text1"/>
          <w:sz w:val="22"/>
          <w:szCs w:val="22"/>
          <w:u w:val="single"/>
        </w:rPr>
      </w:pPr>
      <w:r w:rsidRPr="00F03763">
        <w:rPr>
          <w:rStyle w:val="apple-style-span"/>
          <w:rFonts w:ascii="Times" w:hAnsi="Times"/>
          <w:smallCaps/>
          <w:color w:val="000000" w:themeColor="text1"/>
          <w:sz w:val="22"/>
          <w:szCs w:val="22"/>
          <w:u w:val="single"/>
        </w:rPr>
        <w:t>Autres publications</w:t>
      </w:r>
    </w:p>
    <w:p w14:paraId="29AA346A" w14:textId="1ACE7BFD" w:rsidR="00726001" w:rsidRPr="00F03763" w:rsidRDefault="00726001" w:rsidP="00C53EF7">
      <w:pPr>
        <w:pStyle w:val="Paragraphedeliste"/>
        <w:numPr>
          <w:ilvl w:val="0"/>
          <w:numId w:val="9"/>
        </w:numPr>
        <w:spacing w:after="120"/>
        <w:ind w:left="426" w:hanging="426"/>
        <w:contextualSpacing w:val="0"/>
        <w:jc w:val="both"/>
        <w:rPr>
          <w:rFonts w:ascii="Times" w:hAnsi="Times"/>
          <w:b/>
          <w:color w:val="000000" w:themeColor="text1"/>
          <w:sz w:val="22"/>
          <w:szCs w:val="22"/>
        </w:rPr>
      </w:pPr>
      <w:r w:rsidRPr="00F03763">
        <w:rPr>
          <w:rFonts w:ascii="Times" w:hAnsi="Times"/>
          <w:color w:val="000000" w:themeColor="text1"/>
          <w:sz w:val="22"/>
          <w:szCs w:val="22"/>
        </w:rPr>
        <w:lastRenderedPageBreak/>
        <w:t>Comptes rendus</w:t>
      </w:r>
      <w:r w:rsidR="001268EF">
        <w:rPr>
          <w:rFonts w:ascii="Times" w:hAnsi="Times"/>
          <w:color w:val="000000" w:themeColor="text1"/>
          <w:sz w:val="22"/>
          <w:szCs w:val="22"/>
        </w:rPr>
        <w:t xml:space="preserve"> et </w:t>
      </w:r>
      <w:r w:rsidRPr="00F03763">
        <w:rPr>
          <w:rFonts w:ascii="Times" w:hAnsi="Times"/>
          <w:color w:val="000000" w:themeColor="text1"/>
          <w:sz w:val="22"/>
          <w:szCs w:val="22"/>
        </w:rPr>
        <w:t xml:space="preserve">recensions : </w:t>
      </w:r>
      <w:r w:rsidRPr="00F03763">
        <w:rPr>
          <w:rStyle w:val="apple-style-span"/>
          <w:rFonts w:ascii="Times" w:eastAsia="Arial Unicode MS" w:hAnsi="Times"/>
          <w:i/>
          <w:color w:val="000000" w:themeColor="text1"/>
          <w:sz w:val="22"/>
          <w:szCs w:val="22"/>
        </w:rPr>
        <w:t>Revue Experts</w:t>
      </w:r>
      <w:r w:rsidRPr="00F03763">
        <w:rPr>
          <w:rStyle w:val="apple-style-span"/>
          <w:rFonts w:ascii="Times" w:eastAsia="Arial Unicode MS" w:hAnsi="Times"/>
          <w:color w:val="000000" w:themeColor="text1"/>
          <w:sz w:val="22"/>
          <w:szCs w:val="22"/>
        </w:rPr>
        <w:t xml:space="preserve"> en 2011 (n°96, p. 37) ; l’</w:t>
      </w:r>
      <w:r w:rsidRPr="00F03763">
        <w:rPr>
          <w:rStyle w:val="apple-style-span"/>
          <w:rFonts w:ascii="Times" w:eastAsia="Arial Unicode MS" w:hAnsi="Times"/>
          <w:i/>
          <w:color w:val="000000" w:themeColor="text1"/>
          <w:sz w:val="22"/>
          <w:szCs w:val="22"/>
        </w:rPr>
        <w:t xml:space="preserve">Observateur des Nations Unies </w:t>
      </w:r>
      <w:r w:rsidRPr="00F03763">
        <w:rPr>
          <w:rStyle w:val="apple-style-span"/>
          <w:rFonts w:ascii="Times" w:eastAsia="Arial Unicode MS" w:hAnsi="Times"/>
          <w:color w:val="000000" w:themeColor="text1"/>
          <w:sz w:val="22"/>
          <w:szCs w:val="22"/>
        </w:rPr>
        <w:t xml:space="preserve">(vol. </w:t>
      </w:r>
      <w:r w:rsidRPr="00F03763">
        <w:rPr>
          <w:rFonts w:ascii="Times" w:hAnsi="Times"/>
          <w:color w:val="000000" w:themeColor="text1"/>
          <w:sz w:val="22"/>
          <w:szCs w:val="22"/>
        </w:rPr>
        <w:t xml:space="preserve">2010-2, p. 227 ; vol. </w:t>
      </w:r>
      <w:r w:rsidRPr="00F03763">
        <w:rPr>
          <w:rStyle w:val="apple-style-span"/>
          <w:rFonts w:ascii="Times" w:eastAsia="Arial Unicode MS" w:hAnsi="Times"/>
          <w:color w:val="000000" w:themeColor="text1"/>
          <w:sz w:val="22"/>
          <w:szCs w:val="22"/>
        </w:rPr>
        <w:t>2011-1, p. 209)</w:t>
      </w:r>
    </w:p>
    <w:p w14:paraId="7459AAC7" w14:textId="1DD32C01" w:rsidR="001268EF" w:rsidRPr="001268EF" w:rsidRDefault="001A2567" w:rsidP="00C53EF7">
      <w:pPr>
        <w:pStyle w:val="Paragraphedeliste"/>
        <w:numPr>
          <w:ilvl w:val="0"/>
          <w:numId w:val="9"/>
        </w:numPr>
        <w:spacing w:after="120"/>
        <w:ind w:left="426" w:hanging="426"/>
        <w:contextualSpacing w:val="0"/>
        <w:jc w:val="both"/>
        <w:rPr>
          <w:rFonts w:ascii="Times" w:hAnsi="Times"/>
          <w:b/>
          <w:color w:val="000000" w:themeColor="text1"/>
          <w:sz w:val="22"/>
          <w:szCs w:val="22"/>
        </w:rPr>
      </w:pPr>
      <w:r w:rsidRPr="00F03763">
        <w:rPr>
          <w:rFonts w:ascii="Times" w:hAnsi="Times"/>
          <w:color w:val="000000" w:themeColor="text1"/>
          <w:sz w:val="22"/>
          <w:szCs w:val="22"/>
        </w:rPr>
        <w:t xml:space="preserve">« La Cour internationale de Justice », </w:t>
      </w:r>
      <w:r w:rsidR="001268EF">
        <w:rPr>
          <w:rFonts w:ascii="Times" w:hAnsi="Times"/>
          <w:i/>
          <w:iCs/>
          <w:color w:val="000000" w:themeColor="text1"/>
          <w:sz w:val="22"/>
          <w:szCs w:val="22"/>
        </w:rPr>
        <w:t xml:space="preserve">Fiche pratique </w:t>
      </w:r>
      <w:proofErr w:type="spellStart"/>
      <w:r w:rsidR="001268EF">
        <w:rPr>
          <w:rFonts w:ascii="Times" w:hAnsi="Times"/>
          <w:i/>
          <w:iCs/>
          <w:color w:val="000000" w:themeColor="text1"/>
          <w:sz w:val="22"/>
          <w:szCs w:val="22"/>
        </w:rPr>
        <w:t>LexisNexis</w:t>
      </w:r>
      <w:proofErr w:type="spellEnd"/>
      <w:r w:rsidR="001268EF">
        <w:rPr>
          <w:rFonts w:ascii="Times" w:hAnsi="Times"/>
          <w:color w:val="000000" w:themeColor="text1"/>
          <w:sz w:val="22"/>
          <w:szCs w:val="22"/>
        </w:rPr>
        <w:t xml:space="preserve"> (depuis 2015 et </w:t>
      </w:r>
      <w:proofErr w:type="spellStart"/>
      <w:r w:rsidR="001268EF">
        <w:rPr>
          <w:rFonts w:ascii="Times" w:hAnsi="Times"/>
          <w:color w:val="000000" w:themeColor="text1"/>
          <w:sz w:val="22"/>
          <w:szCs w:val="22"/>
        </w:rPr>
        <w:t>m.à.j</w:t>
      </w:r>
      <w:proofErr w:type="spellEnd"/>
      <w:r w:rsidR="001268EF">
        <w:rPr>
          <w:rFonts w:ascii="Times" w:hAnsi="Times"/>
          <w:color w:val="000000" w:themeColor="text1"/>
          <w:sz w:val="22"/>
          <w:szCs w:val="22"/>
        </w:rPr>
        <w:t>. annuellement)</w:t>
      </w:r>
    </w:p>
    <w:p w14:paraId="3A006164" w14:textId="20C5EA1E" w:rsidR="001268EF" w:rsidRPr="001268EF" w:rsidRDefault="001A2567" w:rsidP="00C53EF7">
      <w:pPr>
        <w:pStyle w:val="Paragraphedeliste"/>
        <w:numPr>
          <w:ilvl w:val="0"/>
          <w:numId w:val="9"/>
        </w:numPr>
        <w:spacing w:after="120"/>
        <w:ind w:left="426" w:hanging="426"/>
        <w:contextualSpacing w:val="0"/>
        <w:jc w:val="both"/>
        <w:rPr>
          <w:rFonts w:ascii="Times" w:hAnsi="Times"/>
          <w:b/>
          <w:color w:val="000000" w:themeColor="text1"/>
          <w:sz w:val="22"/>
          <w:szCs w:val="22"/>
        </w:rPr>
      </w:pPr>
      <w:r w:rsidRPr="00F03763">
        <w:rPr>
          <w:rFonts w:ascii="Times" w:hAnsi="Times"/>
          <w:color w:val="000000" w:themeColor="text1"/>
          <w:sz w:val="22"/>
          <w:szCs w:val="22"/>
        </w:rPr>
        <w:t>« L’Organisation des Nations Unies</w:t>
      </w:r>
      <w:r w:rsidR="00AE7F13" w:rsidRPr="00F03763">
        <w:rPr>
          <w:rFonts w:ascii="Times" w:hAnsi="Times"/>
          <w:color w:val="000000" w:themeColor="text1"/>
          <w:sz w:val="22"/>
          <w:szCs w:val="22"/>
        </w:rPr>
        <w:t> </w:t>
      </w:r>
      <w:r w:rsidRPr="00F03763">
        <w:rPr>
          <w:rFonts w:ascii="Times" w:hAnsi="Times"/>
          <w:color w:val="000000" w:themeColor="text1"/>
          <w:sz w:val="22"/>
          <w:szCs w:val="22"/>
        </w:rPr>
        <w:t>»</w:t>
      </w:r>
      <w:r w:rsidR="001268EF">
        <w:rPr>
          <w:rFonts w:ascii="Times" w:hAnsi="Times"/>
          <w:color w:val="000000" w:themeColor="text1"/>
          <w:sz w:val="22"/>
          <w:szCs w:val="22"/>
        </w:rPr>
        <w:t>,</w:t>
      </w:r>
      <w:r w:rsidR="00AE7F13" w:rsidRPr="00F03763">
        <w:rPr>
          <w:rFonts w:ascii="Times" w:hAnsi="Times"/>
          <w:color w:val="000000" w:themeColor="text1"/>
          <w:sz w:val="22"/>
          <w:szCs w:val="22"/>
        </w:rPr>
        <w:t xml:space="preserve"> </w:t>
      </w:r>
      <w:r w:rsidR="001268EF">
        <w:rPr>
          <w:rFonts w:ascii="Times" w:hAnsi="Times"/>
          <w:i/>
          <w:iCs/>
          <w:color w:val="000000" w:themeColor="text1"/>
          <w:sz w:val="22"/>
          <w:szCs w:val="22"/>
        </w:rPr>
        <w:t xml:space="preserve">Fiche pratique </w:t>
      </w:r>
      <w:proofErr w:type="spellStart"/>
      <w:r w:rsidR="001268EF">
        <w:rPr>
          <w:rFonts w:ascii="Times" w:hAnsi="Times"/>
          <w:i/>
          <w:iCs/>
          <w:color w:val="000000" w:themeColor="text1"/>
          <w:sz w:val="22"/>
          <w:szCs w:val="22"/>
        </w:rPr>
        <w:t>LexisNexis</w:t>
      </w:r>
      <w:proofErr w:type="spellEnd"/>
      <w:r w:rsidR="001268EF">
        <w:rPr>
          <w:rFonts w:ascii="Times" w:hAnsi="Times"/>
          <w:color w:val="000000" w:themeColor="text1"/>
          <w:sz w:val="22"/>
          <w:szCs w:val="22"/>
        </w:rPr>
        <w:t xml:space="preserve"> </w:t>
      </w:r>
      <w:r w:rsidRPr="00F03763">
        <w:rPr>
          <w:rFonts w:ascii="Times" w:hAnsi="Times"/>
          <w:color w:val="000000" w:themeColor="text1"/>
          <w:sz w:val="22"/>
          <w:szCs w:val="22"/>
        </w:rPr>
        <w:t>(</w:t>
      </w:r>
      <w:r w:rsidR="00834AF7" w:rsidRPr="00F03763">
        <w:rPr>
          <w:rFonts w:ascii="Times" w:hAnsi="Times"/>
          <w:iCs/>
          <w:color w:val="000000" w:themeColor="text1"/>
          <w:sz w:val="22"/>
          <w:szCs w:val="22"/>
        </w:rPr>
        <w:t>depuis 2015</w:t>
      </w:r>
      <w:r w:rsidR="001268EF" w:rsidRPr="001268EF">
        <w:rPr>
          <w:rFonts w:ascii="Times" w:hAnsi="Times"/>
          <w:color w:val="000000" w:themeColor="text1"/>
          <w:sz w:val="22"/>
          <w:szCs w:val="22"/>
        </w:rPr>
        <w:t xml:space="preserve"> </w:t>
      </w:r>
      <w:r w:rsidR="001268EF">
        <w:rPr>
          <w:rFonts w:ascii="Times" w:hAnsi="Times"/>
          <w:color w:val="000000" w:themeColor="text1"/>
          <w:sz w:val="22"/>
          <w:szCs w:val="22"/>
        </w:rPr>
        <w:t xml:space="preserve">et </w:t>
      </w:r>
      <w:proofErr w:type="spellStart"/>
      <w:r w:rsidR="001268EF">
        <w:rPr>
          <w:rFonts w:ascii="Times" w:hAnsi="Times"/>
          <w:color w:val="000000" w:themeColor="text1"/>
          <w:sz w:val="22"/>
          <w:szCs w:val="22"/>
        </w:rPr>
        <w:t>m.à.j</w:t>
      </w:r>
      <w:proofErr w:type="spellEnd"/>
      <w:r w:rsidR="001268EF">
        <w:rPr>
          <w:rFonts w:ascii="Times" w:hAnsi="Times"/>
          <w:color w:val="000000" w:themeColor="text1"/>
          <w:sz w:val="22"/>
          <w:szCs w:val="22"/>
        </w:rPr>
        <w:t>. annuellement)</w:t>
      </w:r>
      <w:r w:rsidR="00834AF7" w:rsidRPr="00F03763">
        <w:rPr>
          <w:rFonts w:ascii="Times" w:hAnsi="Times"/>
          <w:iCs/>
          <w:color w:val="000000" w:themeColor="text1"/>
          <w:sz w:val="22"/>
          <w:szCs w:val="22"/>
        </w:rPr>
        <w:t xml:space="preserve"> </w:t>
      </w:r>
      <w:r w:rsidR="001268EF" w:rsidRPr="00F03763">
        <w:rPr>
          <w:rFonts w:ascii="Times" w:hAnsi="Times"/>
          <w:color w:val="000000" w:themeColor="text1"/>
          <w:sz w:val="22"/>
          <w:szCs w:val="22"/>
        </w:rPr>
        <w:t xml:space="preserve">avec J. </w:t>
      </w:r>
      <w:proofErr w:type="spellStart"/>
      <w:r w:rsidR="001268EF" w:rsidRPr="00F03763">
        <w:rPr>
          <w:rFonts w:ascii="Times" w:hAnsi="Times"/>
          <w:smallCaps/>
          <w:color w:val="000000" w:themeColor="text1"/>
          <w:sz w:val="22"/>
          <w:szCs w:val="22"/>
        </w:rPr>
        <w:t>Dellaux</w:t>
      </w:r>
      <w:proofErr w:type="spellEnd"/>
    </w:p>
    <w:p w14:paraId="7CB70F6C" w14:textId="0BEE4AC1" w:rsidR="00BC6F02" w:rsidRPr="00175316" w:rsidRDefault="00BC6F02" w:rsidP="00175316">
      <w:pPr>
        <w:pStyle w:val="Paragraphedeliste"/>
        <w:numPr>
          <w:ilvl w:val="0"/>
          <w:numId w:val="9"/>
        </w:numPr>
        <w:spacing w:after="120"/>
        <w:ind w:left="426" w:hanging="426"/>
        <w:contextualSpacing w:val="0"/>
        <w:jc w:val="both"/>
        <w:rPr>
          <w:rFonts w:ascii="Times" w:hAnsi="Times"/>
          <w:b/>
          <w:color w:val="000000" w:themeColor="text1"/>
          <w:sz w:val="22"/>
          <w:szCs w:val="22"/>
        </w:rPr>
      </w:pPr>
      <w:r w:rsidRPr="00F03763">
        <w:rPr>
          <w:rFonts w:ascii="Times" w:hAnsi="Times"/>
          <w:color w:val="000000" w:themeColor="text1"/>
          <w:sz w:val="22"/>
          <w:szCs w:val="22"/>
        </w:rPr>
        <w:t xml:space="preserve">« La coutume </w:t>
      </w:r>
      <w:r w:rsidRPr="00175316">
        <w:rPr>
          <w:rFonts w:ascii="Times" w:hAnsi="Times"/>
          <w:color w:val="000000" w:themeColor="text1"/>
          <w:sz w:val="22"/>
          <w:szCs w:val="22"/>
        </w:rPr>
        <w:t>»</w:t>
      </w:r>
      <w:r w:rsidR="001268EF" w:rsidRPr="00175316">
        <w:rPr>
          <w:rFonts w:ascii="Times" w:hAnsi="Times"/>
          <w:color w:val="000000" w:themeColor="text1"/>
          <w:sz w:val="22"/>
          <w:szCs w:val="22"/>
        </w:rPr>
        <w:t xml:space="preserve">, </w:t>
      </w:r>
      <w:r w:rsidR="001268EF" w:rsidRPr="00175316">
        <w:rPr>
          <w:rFonts w:ascii="Times" w:hAnsi="Times"/>
          <w:i/>
          <w:iCs/>
          <w:color w:val="000000" w:themeColor="text1"/>
          <w:sz w:val="22"/>
          <w:szCs w:val="22"/>
        </w:rPr>
        <w:t xml:space="preserve">Fiche pratique </w:t>
      </w:r>
      <w:proofErr w:type="spellStart"/>
      <w:r w:rsidR="001268EF" w:rsidRPr="00175316">
        <w:rPr>
          <w:rFonts w:ascii="Times" w:hAnsi="Times"/>
          <w:i/>
          <w:iCs/>
          <w:color w:val="000000" w:themeColor="text1"/>
          <w:sz w:val="22"/>
          <w:szCs w:val="22"/>
        </w:rPr>
        <w:t>LexisNexis</w:t>
      </w:r>
      <w:proofErr w:type="spellEnd"/>
      <w:r w:rsidR="001268EF" w:rsidRPr="00175316">
        <w:rPr>
          <w:rFonts w:ascii="Times" w:hAnsi="Times"/>
          <w:color w:val="000000" w:themeColor="text1"/>
          <w:sz w:val="22"/>
          <w:szCs w:val="22"/>
        </w:rPr>
        <w:t xml:space="preserve"> (</w:t>
      </w:r>
      <w:r w:rsidR="001268EF" w:rsidRPr="00175316">
        <w:rPr>
          <w:rFonts w:ascii="Times" w:hAnsi="Times"/>
          <w:iCs/>
          <w:color w:val="000000" w:themeColor="text1"/>
          <w:sz w:val="22"/>
          <w:szCs w:val="22"/>
        </w:rPr>
        <w:t>2023</w:t>
      </w:r>
      <w:r w:rsidR="001268EF" w:rsidRPr="00175316">
        <w:rPr>
          <w:rFonts w:ascii="Times" w:hAnsi="Times"/>
          <w:color w:val="000000" w:themeColor="text1"/>
          <w:sz w:val="22"/>
          <w:szCs w:val="22"/>
        </w:rPr>
        <w:t>)</w:t>
      </w:r>
      <w:r w:rsidR="001268EF" w:rsidRPr="00175316">
        <w:rPr>
          <w:rFonts w:ascii="Times" w:hAnsi="Times"/>
          <w:iCs/>
          <w:color w:val="000000" w:themeColor="text1"/>
          <w:sz w:val="22"/>
          <w:szCs w:val="22"/>
        </w:rPr>
        <w:t xml:space="preserve"> </w:t>
      </w:r>
      <w:r w:rsidR="000967D3" w:rsidRPr="00175316">
        <w:rPr>
          <w:rFonts w:ascii="Times" w:hAnsi="Times"/>
          <w:color w:val="000000" w:themeColor="text1"/>
          <w:sz w:val="22"/>
          <w:szCs w:val="22"/>
        </w:rPr>
        <w:t xml:space="preserve">avec. P. </w:t>
      </w:r>
      <w:r w:rsidR="000967D3" w:rsidRPr="00175316">
        <w:rPr>
          <w:rFonts w:ascii="Times" w:hAnsi="Times"/>
          <w:smallCaps/>
          <w:color w:val="000000" w:themeColor="text1"/>
          <w:sz w:val="22"/>
          <w:szCs w:val="22"/>
        </w:rPr>
        <w:t>Couturier</w:t>
      </w:r>
    </w:p>
    <w:p w14:paraId="4FA78DBF" w14:textId="46C99E13" w:rsidR="0078653F" w:rsidRPr="0078653F" w:rsidRDefault="001268EF" w:rsidP="0078653F">
      <w:pPr>
        <w:pStyle w:val="Paragraphedeliste"/>
        <w:numPr>
          <w:ilvl w:val="0"/>
          <w:numId w:val="9"/>
        </w:numPr>
        <w:spacing w:after="120"/>
        <w:ind w:left="426" w:hanging="426"/>
        <w:contextualSpacing w:val="0"/>
        <w:jc w:val="both"/>
        <w:rPr>
          <w:rFonts w:ascii="Times" w:hAnsi="Times"/>
          <w:b/>
          <w:color w:val="000000" w:themeColor="text1"/>
          <w:sz w:val="22"/>
          <w:szCs w:val="22"/>
        </w:rPr>
      </w:pPr>
      <w:r>
        <w:rPr>
          <w:rFonts w:ascii="Times" w:eastAsia="Times New Roman" w:hAnsi="Times"/>
          <w:color w:val="000000" w:themeColor="text1"/>
          <w:sz w:val="22"/>
          <w:szCs w:val="22"/>
        </w:rPr>
        <w:t>Dans</w:t>
      </w:r>
      <w:r w:rsidRPr="00F03763">
        <w:rPr>
          <w:rFonts w:ascii="Times" w:eastAsia="Times New Roman" w:hAnsi="Times"/>
          <w:color w:val="000000" w:themeColor="text1"/>
          <w:sz w:val="22"/>
          <w:szCs w:val="22"/>
        </w:rPr>
        <w:t xml:space="preserve"> </w:t>
      </w:r>
      <w:r w:rsidRPr="00F03763">
        <w:rPr>
          <w:rStyle w:val="apple-style-span"/>
          <w:rFonts w:ascii="Times" w:eastAsia="Arial Unicode MS" w:hAnsi="Times"/>
          <w:smallCaps/>
          <w:color w:val="000000" w:themeColor="text1"/>
          <w:sz w:val="22"/>
          <w:szCs w:val="22"/>
        </w:rPr>
        <w:t>Chaumette</w:t>
      </w:r>
      <w:r w:rsidRPr="00F03763">
        <w:rPr>
          <w:rStyle w:val="apple-style-span"/>
          <w:rFonts w:ascii="Times" w:eastAsia="Arial Unicode MS" w:hAnsi="Times"/>
          <w:color w:val="000000" w:themeColor="text1"/>
          <w:sz w:val="22"/>
          <w:szCs w:val="22"/>
        </w:rPr>
        <w:t xml:space="preserve"> (A.-L.), </w:t>
      </w:r>
      <w:r w:rsidRPr="00F03763">
        <w:rPr>
          <w:rStyle w:val="apple-style-span"/>
          <w:rFonts w:ascii="Times" w:eastAsia="Arial Unicode MS" w:hAnsi="Times"/>
          <w:smallCaps/>
          <w:color w:val="000000" w:themeColor="text1"/>
          <w:sz w:val="22"/>
          <w:szCs w:val="22"/>
        </w:rPr>
        <w:t>Maurel</w:t>
      </w:r>
      <w:r w:rsidRPr="00F03763">
        <w:rPr>
          <w:rStyle w:val="apple-style-span"/>
          <w:rFonts w:ascii="Times" w:eastAsia="Arial Unicode MS" w:hAnsi="Times"/>
          <w:color w:val="000000" w:themeColor="text1"/>
          <w:sz w:val="22"/>
          <w:szCs w:val="22"/>
        </w:rPr>
        <w:t xml:space="preserve"> (</w:t>
      </w:r>
      <w:proofErr w:type="gramStart"/>
      <w:r w:rsidRPr="00F03763">
        <w:rPr>
          <w:rStyle w:val="apple-style-span"/>
          <w:rFonts w:ascii="Times" w:eastAsia="Arial Unicode MS" w:hAnsi="Times"/>
          <w:color w:val="000000" w:themeColor="text1"/>
          <w:sz w:val="22"/>
          <w:szCs w:val="22"/>
        </w:rPr>
        <w:t>R.)(</w:t>
      </w:r>
      <w:proofErr w:type="spellStart"/>
      <w:proofErr w:type="gramEnd"/>
      <w:r w:rsidRPr="00F03763">
        <w:rPr>
          <w:rStyle w:val="apple-style-span"/>
          <w:rFonts w:ascii="Times" w:eastAsia="Arial Unicode MS" w:hAnsi="Times"/>
          <w:color w:val="000000" w:themeColor="text1"/>
          <w:sz w:val="22"/>
          <w:szCs w:val="22"/>
        </w:rPr>
        <w:t>dirs</w:t>
      </w:r>
      <w:proofErr w:type="spellEnd"/>
      <w:r w:rsidRPr="00F03763">
        <w:rPr>
          <w:rStyle w:val="apple-style-span"/>
          <w:rFonts w:ascii="Times" w:eastAsia="Arial Unicode MS" w:hAnsi="Times"/>
          <w:color w:val="000000" w:themeColor="text1"/>
          <w:sz w:val="22"/>
          <w:szCs w:val="22"/>
        </w:rPr>
        <w:t xml:space="preserve">.), </w:t>
      </w:r>
      <w:r w:rsidRPr="00F03763">
        <w:rPr>
          <w:rStyle w:val="apple-style-span"/>
          <w:rFonts w:ascii="Times" w:eastAsia="Arial Unicode MS" w:hAnsi="Times"/>
          <w:i/>
          <w:color w:val="000000" w:themeColor="text1"/>
          <w:sz w:val="22"/>
          <w:szCs w:val="22"/>
        </w:rPr>
        <w:t>Les contre-annales du droit public</w:t>
      </w:r>
      <w:r w:rsidRPr="00F03763">
        <w:rPr>
          <w:rStyle w:val="apple-style-span"/>
          <w:rFonts w:ascii="Times" w:eastAsia="Arial Unicode MS" w:hAnsi="Times"/>
          <w:color w:val="000000" w:themeColor="text1"/>
          <w:sz w:val="22"/>
          <w:szCs w:val="22"/>
        </w:rPr>
        <w:t xml:space="preserve">, Paris, </w:t>
      </w:r>
      <w:proofErr w:type="spellStart"/>
      <w:r w:rsidRPr="00F03763">
        <w:rPr>
          <w:rFonts w:ascii="Times" w:eastAsia="Times New Roman" w:hAnsi="Times"/>
          <w:color w:val="000000" w:themeColor="text1"/>
          <w:sz w:val="22"/>
          <w:szCs w:val="22"/>
          <w:shd w:val="clear" w:color="auto" w:fill="FFFFFF"/>
        </w:rPr>
        <w:t>Enrick</w:t>
      </w:r>
      <w:proofErr w:type="spellEnd"/>
      <w:r w:rsidRPr="00F03763">
        <w:rPr>
          <w:rFonts w:ascii="Times" w:eastAsia="Times New Roman" w:hAnsi="Times"/>
          <w:color w:val="000000" w:themeColor="text1"/>
          <w:sz w:val="22"/>
          <w:szCs w:val="22"/>
          <w:shd w:val="clear" w:color="auto" w:fill="FFFFFF"/>
        </w:rPr>
        <w:t xml:space="preserve"> B., 2020</w:t>
      </w:r>
      <w:r>
        <w:rPr>
          <w:rFonts w:ascii="Times" w:eastAsia="Times New Roman" w:hAnsi="Times"/>
          <w:color w:val="000000" w:themeColor="text1"/>
          <w:sz w:val="22"/>
          <w:szCs w:val="22"/>
          <w:shd w:val="clear" w:color="auto" w:fill="FFFFFF"/>
        </w:rPr>
        <w:t xml:space="preserve"> : </w:t>
      </w:r>
    </w:p>
    <w:p w14:paraId="4F10093B" w14:textId="1555B606" w:rsidR="0078653F" w:rsidRPr="000B2C68" w:rsidRDefault="0078653F" w:rsidP="0078653F">
      <w:pPr>
        <w:pStyle w:val="Paragraphedeliste"/>
        <w:numPr>
          <w:ilvl w:val="2"/>
          <w:numId w:val="2"/>
        </w:numPr>
        <w:spacing w:after="120"/>
        <w:ind w:left="426" w:firstLine="0"/>
        <w:jc w:val="both"/>
        <w:rPr>
          <w:rFonts w:ascii="Times" w:hAnsi="Times"/>
          <w:color w:val="000000" w:themeColor="text1"/>
          <w:sz w:val="20"/>
          <w:szCs w:val="20"/>
        </w:rPr>
      </w:pPr>
      <w:r w:rsidRPr="000B2C68">
        <w:rPr>
          <w:rFonts w:ascii="Times" w:hAnsi="Times"/>
          <w:color w:val="000000" w:themeColor="text1"/>
          <w:sz w:val="20"/>
          <w:szCs w:val="20"/>
        </w:rPr>
        <w:t>Erreur n°16 : « L’article 55 de la Constitution place le droit international au-dessus des lois dans la hiérarchie des normes » (pp. 111-116)</w:t>
      </w:r>
    </w:p>
    <w:p w14:paraId="2C24D0A0" w14:textId="1F94C8B7" w:rsidR="00D37CDE" w:rsidRPr="000B2C68" w:rsidRDefault="002347D2" w:rsidP="0078653F">
      <w:pPr>
        <w:pStyle w:val="Paragraphedeliste"/>
        <w:numPr>
          <w:ilvl w:val="2"/>
          <w:numId w:val="2"/>
        </w:numPr>
        <w:spacing w:after="120"/>
        <w:ind w:left="426" w:firstLine="0"/>
        <w:jc w:val="both"/>
        <w:rPr>
          <w:rFonts w:ascii="Times" w:hAnsi="Times"/>
          <w:color w:val="000000" w:themeColor="text1"/>
          <w:sz w:val="20"/>
          <w:szCs w:val="20"/>
        </w:rPr>
      </w:pPr>
      <w:r w:rsidRPr="000B2C68">
        <w:rPr>
          <w:rFonts w:ascii="Times" w:hAnsi="Times"/>
          <w:color w:val="000000" w:themeColor="text1"/>
          <w:sz w:val="20"/>
          <w:szCs w:val="20"/>
        </w:rPr>
        <w:t>Erreur n°11 : « Les propositions ou projets de révision constitutionnelles doivent obtenir les 2/3 des voies » (p. 77-82)</w:t>
      </w:r>
    </w:p>
    <w:p w14:paraId="19EEF1CB" w14:textId="628A28E1" w:rsidR="00D37CDE" w:rsidRPr="000B2C68" w:rsidRDefault="002347D2" w:rsidP="0078653F">
      <w:pPr>
        <w:pStyle w:val="Paragraphedeliste"/>
        <w:numPr>
          <w:ilvl w:val="2"/>
          <w:numId w:val="2"/>
        </w:numPr>
        <w:spacing w:after="120"/>
        <w:ind w:left="426" w:firstLine="0"/>
        <w:jc w:val="both"/>
        <w:rPr>
          <w:rFonts w:ascii="Times" w:hAnsi="Times"/>
          <w:color w:val="000000" w:themeColor="text1"/>
          <w:sz w:val="20"/>
          <w:szCs w:val="20"/>
        </w:rPr>
      </w:pPr>
      <w:r w:rsidRPr="000B2C68">
        <w:rPr>
          <w:rFonts w:ascii="Times" w:hAnsi="Times"/>
          <w:color w:val="000000" w:themeColor="text1"/>
          <w:sz w:val="20"/>
          <w:szCs w:val="20"/>
        </w:rPr>
        <w:t>Erreur n°29 : « La voie de fait n’existe plus » (pp. 191-196)</w:t>
      </w:r>
    </w:p>
    <w:p w14:paraId="76D39C6D" w14:textId="228FC568" w:rsidR="00D37CDE" w:rsidRPr="000B2C68" w:rsidRDefault="002347D2" w:rsidP="0078653F">
      <w:pPr>
        <w:pStyle w:val="Paragraphedeliste"/>
        <w:numPr>
          <w:ilvl w:val="2"/>
          <w:numId w:val="2"/>
        </w:numPr>
        <w:snapToGrid w:val="0"/>
        <w:spacing w:after="120"/>
        <w:ind w:left="425" w:firstLine="0"/>
        <w:contextualSpacing w:val="0"/>
        <w:jc w:val="both"/>
        <w:rPr>
          <w:rFonts w:ascii="Times" w:hAnsi="Times"/>
          <w:color w:val="000000" w:themeColor="text1"/>
          <w:sz w:val="20"/>
          <w:szCs w:val="20"/>
        </w:rPr>
      </w:pPr>
      <w:r w:rsidRPr="000B2C68">
        <w:rPr>
          <w:rFonts w:ascii="Times" w:hAnsi="Times"/>
          <w:color w:val="000000" w:themeColor="text1"/>
          <w:sz w:val="20"/>
          <w:szCs w:val="20"/>
        </w:rPr>
        <w:t>Erreur n°50 : « Lorsque la CEDH condamne la France, la loi interne contestée est annulée » (pp. 323-327)</w:t>
      </w:r>
      <w:r w:rsidR="00AE7F13" w:rsidRPr="000B2C68">
        <w:rPr>
          <w:rFonts w:ascii="Times" w:eastAsia="Times New Roman" w:hAnsi="Times"/>
          <w:color w:val="000000" w:themeColor="text1"/>
          <w:sz w:val="20"/>
          <w:szCs w:val="20"/>
        </w:rPr>
        <w:t xml:space="preserve"> </w:t>
      </w:r>
    </w:p>
    <w:p w14:paraId="280A5393" w14:textId="7069E381" w:rsidR="004271BD" w:rsidRPr="00D37CDE" w:rsidRDefault="00D37CDE" w:rsidP="00C53EF7">
      <w:pPr>
        <w:pStyle w:val="Paragraphedeliste"/>
        <w:numPr>
          <w:ilvl w:val="0"/>
          <w:numId w:val="9"/>
        </w:numPr>
        <w:spacing w:after="120"/>
        <w:ind w:left="426" w:hanging="426"/>
        <w:contextualSpacing w:val="0"/>
        <w:jc w:val="both"/>
        <w:rPr>
          <w:rFonts w:ascii="Times" w:hAnsi="Times"/>
          <w:b/>
          <w:color w:val="000000" w:themeColor="text1"/>
          <w:sz w:val="22"/>
          <w:szCs w:val="22"/>
        </w:rPr>
      </w:pPr>
      <w:r>
        <w:rPr>
          <w:rFonts w:ascii="Times" w:hAnsi="Times"/>
          <w:smallCaps/>
          <w:color w:val="000000" w:themeColor="text1"/>
          <w:sz w:val="22"/>
          <w:szCs w:val="22"/>
        </w:rPr>
        <w:t>D</w:t>
      </w:r>
      <w:r>
        <w:rPr>
          <w:rFonts w:ascii="Times" w:hAnsi="Times"/>
          <w:color w:val="000000" w:themeColor="text1"/>
          <w:sz w:val="22"/>
          <w:szCs w:val="22"/>
        </w:rPr>
        <w:t>ans</w:t>
      </w:r>
      <w:r>
        <w:rPr>
          <w:rFonts w:ascii="Times" w:hAnsi="Times"/>
          <w:smallCaps/>
          <w:color w:val="000000" w:themeColor="text1"/>
          <w:sz w:val="22"/>
          <w:szCs w:val="22"/>
        </w:rPr>
        <w:t xml:space="preserve"> </w:t>
      </w:r>
      <w:proofErr w:type="spellStart"/>
      <w:r w:rsidR="00377119" w:rsidRPr="00F03763">
        <w:rPr>
          <w:rFonts w:ascii="Times" w:hAnsi="Times"/>
          <w:smallCaps/>
          <w:color w:val="000000" w:themeColor="text1"/>
          <w:sz w:val="22"/>
          <w:szCs w:val="22"/>
        </w:rPr>
        <w:t>N</w:t>
      </w:r>
      <w:r w:rsidR="00181DF2" w:rsidRPr="00F03763">
        <w:rPr>
          <w:rFonts w:ascii="Times" w:hAnsi="Times"/>
          <w:smallCaps/>
          <w:color w:val="000000" w:themeColor="text1"/>
          <w:sz w:val="22"/>
          <w:szCs w:val="22"/>
        </w:rPr>
        <w:t>dior</w:t>
      </w:r>
      <w:proofErr w:type="spellEnd"/>
      <w:r w:rsidR="00181DF2" w:rsidRPr="00F03763">
        <w:rPr>
          <w:rFonts w:ascii="Times" w:hAnsi="Times"/>
          <w:color w:val="000000" w:themeColor="text1"/>
          <w:sz w:val="22"/>
          <w:szCs w:val="22"/>
        </w:rPr>
        <w:t xml:space="preserve"> </w:t>
      </w:r>
      <w:r w:rsidR="001A2567" w:rsidRPr="00F03763">
        <w:rPr>
          <w:rFonts w:ascii="Times" w:hAnsi="Times"/>
          <w:color w:val="000000" w:themeColor="text1"/>
          <w:sz w:val="22"/>
          <w:szCs w:val="22"/>
        </w:rPr>
        <w:t>(</w:t>
      </w:r>
      <w:proofErr w:type="gramStart"/>
      <w:r w:rsidR="001A2567" w:rsidRPr="00F03763">
        <w:rPr>
          <w:rFonts w:ascii="Times" w:hAnsi="Times"/>
          <w:color w:val="000000" w:themeColor="text1"/>
          <w:sz w:val="22"/>
          <w:szCs w:val="22"/>
        </w:rPr>
        <w:t>V.)(</w:t>
      </w:r>
      <w:proofErr w:type="spellStart"/>
      <w:proofErr w:type="gramEnd"/>
      <w:r w:rsidR="001A2567" w:rsidRPr="00F03763">
        <w:rPr>
          <w:rFonts w:ascii="Times" w:hAnsi="Times"/>
          <w:color w:val="000000" w:themeColor="text1"/>
          <w:sz w:val="22"/>
          <w:szCs w:val="22"/>
        </w:rPr>
        <w:t>dir</w:t>
      </w:r>
      <w:proofErr w:type="spellEnd"/>
      <w:r w:rsidR="001A2567" w:rsidRPr="00F03763">
        <w:rPr>
          <w:rFonts w:ascii="Times" w:hAnsi="Times"/>
          <w:color w:val="000000" w:themeColor="text1"/>
          <w:sz w:val="22"/>
          <w:szCs w:val="22"/>
        </w:rPr>
        <w:t xml:space="preserve">.), </w:t>
      </w:r>
      <w:r w:rsidR="001A2567" w:rsidRPr="00F03763">
        <w:rPr>
          <w:rFonts w:ascii="Times" w:hAnsi="Times"/>
          <w:i/>
          <w:color w:val="000000" w:themeColor="text1"/>
          <w:sz w:val="22"/>
          <w:szCs w:val="22"/>
        </w:rPr>
        <w:t>Dictionnaire de l’actualité internationale</w:t>
      </w:r>
      <w:r w:rsidR="001A2567" w:rsidRPr="00F03763">
        <w:rPr>
          <w:rFonts w:ascii="Times" w:hAnsi="Times"/>
          <w:color w:val="000000" w:themeColor="text1"/>
          <w:sz w:val="22"/>
          <w:szCs w:val="22"/>
        </w:rPr>
        <w:t xml:space="preserve">, Paris, </w:t>
      </w:r>
      <w:proofErr w:type="spellStart"/>
      <w:r w:rsidR="001A2567" w:rsidRPr="00F03763">
        <w:rPr>
          <w:rFonts w:ascii="Times" w:hAnsi="Times"/>
          <w:color w:val="000000" w:themeColor="text1"/>
          <w:sz w:val="22"/>
          <w:szCs w:val="22"/>
        </w:rPr>
        <w:t>Pedone</w:t>
      </w:r>
      <w:proofErr w:type="spellEnd"/>
      <w:r w:rsidR="00AE7F13" w:rsidRPr="00F03763">
        <w:rPr>
          <w:rFonts w:ascii="Times" w:hAnsi="Times"/>
          <w:color w:val="000000" w:themeColor="text1"/>
          <w:sz w:val="22"/>
          <w:szCs w:val="22"/>
        </w:rPr>
        <w:t xml:space="preserve">, </w:t>
      </w:r>
      <w:r w:rsidR="001A2567" w:rsidRPr="00F03763">
        <w:rPr>
          <w:rFonts w:ascii="Times" w:hAnsi="Times"/>
          <w:color w:val="000000" w:themeColor="text1"/>
          <w:sz w:val="22"/>
          <w:szCs w:val="22"/>
        </w:rPr>
        <w:t>202</w:t>
      </w:r>
      <w:r w:rsidR="00AE7F13" w:rsidRPr="00F03763">
        <w:rPr>
          <w:rFonts w:ascii="Times" w:hAnsi="Times"/>
          <w:color w:val="000000" w:themeColor="text1"/>
          <w:sz w:val="22"/>
          <w:szCs w:val="22"/>
        </w:rPr>
        <w:t>1</w:t>
      </w:r>
      <w:r>
        <w:rPr>
          <w:rFonts w:ascii="Times" w:hAnsi="Times"/>
          <w:color w:val="000000" w:themeColor="text1"/>
          <w:sz w:val="22"/>
          <w:szCs w:val="22"/>
        </w:rPr>
        <w:t> :</w:t>
      </w:r>
    </w:p>
    <w:p w14:paraId="1302ED9D" w14:textId="09591AB6" w:rsidR="00D37CDE" w:rsidRPr="000B2C68" w:rsidRDefault="00D37CDE" w:rsidP="00D37CDE">
      <w:pPr>
        <w:pStyle w:val="Paragraphedeliste"/>
        <w:numPr>
          <w:ilvl w:val="2"/>
          <w:numId w:val="2"/>
        </w:numPr>
        <w:spacing w:after="120"/>
        <w:ind w:left="426" w:firstLine="0"/>
        <w:jc w:val="both"/>
        <w:rPr>
          <w:rFonts w:ascii="Times" w:hAnsi="Times"/>
          <w:color w:val="000000" w:themeColor="text1"/>
          <w:sz w:val="20"/>
          <w:szCs w:val="20"/>
        </w:rPr>
      </w:pPr>
      <w:r w:rsidRPr="000B2C68">
        <w:rPr>
          <w:rFonts w:ascii="Times" w:hAnsi="Times"/>
          <w:color w:val="000000" w:themeColor="text1"/>
          <w:sz w:val="20"/>
          <w:szCs w:val="20"/>
        </w:rPr>
        <w:t>« Attribué à » (pp. 71-73)</w:t>
      </w:r>
    </w:p>
    <w:p w14:paraId="44B131A7" w14:textId="48B34744" w:rsidR="00D37CDE" w:rsidRPr="000B2C68" w:rsidRDefault="00D37CDE" w:rsidP="0078653F">
      <w:pPr>
        <w:pStyle w:val="Paragraphedeliste"/>
        <w:numPr>
          <w:ilvl w:val="2"/>
          <w:numId w:val="2"/>
        </w:numPr>
        <w:tabs>
          <w:tab w:val="left" w:pos="709"/>
        </w:tabs>
        <w:spacing w:after="120"/>
        <w:ind w:left="426" w:firstLine="0"/>
        <w:jc w:val="both"/>
        <w:rPr>
          <w:rFonts w:ascii="Times" w:hAnsi="Times"/>
          <w:color w:val="000000" w:themeColor="text1"/>
          <w:sz w:val="20"/>
          <w:szCs w:val="20"/>
        </w:rPr>
      </w:pPr>
      <w:r w:rsidRPr="000B2C68">
        <w:rPr>
          <w:rFonts w:ascii="Times" w:hAnsi="Times"/>
          <w:color w:val="000000" w:themeColor="text1"/>
          <w:sz w:val="20"/>
          <w:szCs w:val="20"/>
        </w:rPr>
        <w:t>« Attentats » (pp. 73-74)</w:t>
      </w:r>
    </w:p>
    <w:p w14:paraId="1F268C0C" w14:textId="7BA3AEC5" w:rsidR="00D37CDE" w:rsidRPr="000B2C68" w:rsidRDefault="00D37CDE" w:rsidP="00D37CDE">
      <w:pPr>
        <w:pStyle w:val="Paragraphedeliste"/>
        <w:numPr>
          <w:ilvl w:val="2"/>
          <w:numId w:val="2"/>
        </w:numPr>
        <w:spacing w:after="120"/>
        <w:ind w:left="426" w:firstLine="0"/>
        <w:jc w:val="both"/>
        <w:rPr>
          <w:rFonts w:ascii="Times" w:hAnsi="Times"/>
          <w:color w:val="000000" w:themeColor="text1"/>
          <w:sz w:val="20"/>
          <w:szCs w:val="20"/>
        </w:rPr>
      </w:pPr>
      <w:r w:rsidRPr="000B2C68">
        <w:rPr>
          <w:rFonts w:ascii="Times" w:hAnsi="Times"/>
          <w:color w:val="000000" w:themeColor="text1"/>
          <w:sz w:val="20"/>
          <w:szCs w:val="20"/>
        </w:rPr>
        <w:t>« Protection diplomatique » (pp. 450-451)</w:t>
      </w:r>
    </w:p>
    <w:p w14:paraId="5174BB65" w14:textId="154D1061" w:rsidR="00A64E86" w:rsidRPr="000B2C68" w:rsidRDefault="00A64E86" w:rsidP="00D37CDE">
      <w:pPr>
        <w:pStyle w:val="Paragraphedeliste"/>
        <w:numPr>
          <w:ilvl w:val="2"/>
          <w:numId w:val="2"/>
        </w:numPr>
        <w:spacing w:after="120"/>
        <w:ind w:left="426" w:firstLine="0"/>
        <w:jc w:val="both"/>
        <w:rPr>
          <w:rFonts w:ascii="Times" w:hAnsi="Times"/>
          <w:color w:val="000000" w:themeColor="text1"/>
          <w:sz w:val="20"/>
          <w:szCs w:val="20"/>
        </w:rPr>
      </w:pPr>
      <w:r w:rsidRPr="000B2C68">
        <w:rPr>
          <w:rFonts w:ascii="Times" w:hAnsi="Times"/>
          <w:color w:val="000000" w:themeColor="text1"/>
          <w:sz w:val="20"/>
          <w:szCs w:val="20"/>
        </w:rPr>
        <w:t>« Réparation(s), réparer » (à paraître dans la deuxième édition)</w:t>
      </w:r>
    </w:p>
    <w:p w14:paraId="487A1871" w14:textId="7A78994E" w:rsidR="00A64E86" w:rsidRPr="000B2C68" w:rsidRDefault="00A64E86" w:rsidP="00D37CDE">
      <w:pPr>
        <w:pStyle w:val="Paragraphedeliste"/>
        <w:numPr>
          <w:ilvl w:val="2"/>
          <w:numId w:val="2"/>
        </w:numPr>
        <w:spacing w:after="120"/>
        <w:ind w:left="426" w:firstLine="0"/>
        <w:jc w:val="both"/>
        <w:rPr>
          <w:rFonts w:ascii="Times" w:hAnsi="Times"/>
          <w:color w:val="000000" w:themeColor="text1"/>
          <w:sz w:val="20"/>
          <w:szCs w:val="20"/>
        </w:rPr>
      </w:pPr>
      <w:r w:rsidRPr="000B2C68">
        <w:rPr>
          <w:rFonts w:ascii="Times" w:hAnsi="Times"/>
          <w:color w:val="000000" w:themeColor="text1"/>
          <w:sz w:val="20"/>
          <w:szCs w:val="20"/>
        </w:rPr>
        <w:t>« Responsabilité(s), (i)responsable » (</w:t>
      </w:r>
      <w:r w:rsidRPr="000B2C68">
        <w:rPr>
          <w:rFonts w:ascii="Times" w:hAnsi="Times"/>
          <w:i/>
          <w:iCs/>
          <w:color w:val="000000" w:themeColor="text1"/>
          <w:sz w:val="20"/>
          <w:szCs w:val="20"/>
        </w:rPr>
        <w:t>id.</w:t>
      </w:r>
      <w:r w:rsidRPr="000B2C68">
        <w:rPr>
          <w:rFonts w:ascii="Times" w:hAnsi="Times"/>
          <w:color w:val="000000" w:themeColor="text1"/>
          <w:sz w:val="20"/>
          <w:szCs w:val="20"/>
        </w:rPr>
        <w:t>)</w:t>
      </w:r>
    </w:p>
    <w:p w14:paraId="7F9E4F33" w14:textId="662707D0" w:rsidR="00A64E86" w:rsidRPr="000B2C68" w:rsidRDefault="00A64E86" w:rsidP="00D37CDE">
      <w:pPr>
        <w:pStyle w:val="Paragraphedeliste"/>
        <w:numPr>
          <w:ilvl w:val="2"/>
          <w:numId w:val="2"/>
        </w:numPr>
        <w:spacing w:after="120"/>
        <w:ind w:left="426" w:firstLine="0"/>
        <w:jc w:val="both"/>
        <w:rPr>
          <w:rFonts w:ascii="Times" w:hAnsi="Times"/>
          <w:color w:val="000000" w:themeColor="text1"/>
          <w:sz w:val="20"/>
          <w:szCs w:val="20"/>
        </w:rPr>
      </w:pPr>
      <w:r w:rsidRPr="000B2C68">
        <w:rPr>
          <w:rFonts w:ascii="Times" w:hAnsi="Times"/>
          <w:color w:val="000000" w:themeColor="text1"/>
          <w:sz w:val="20"/>
          <w:szCs w:val="20"/>
        </w:rPr>
        <w:t>« Saint-Siège/Pape » (</w:t>
      </w:r>
      <w:r w:rsidRPr="000B2C68">
        <w:rPr>
          <w:rFonts w:ascii="Times" w:hAnsi="Times"/>
          <w:i/>
          <w:iCs/>
          <w:color w:val="000000" w:themeColor="text1"/>
          <w:sz w:val="20"/>
          <w:szCs w:val="20"/>
        </w:rPr>
        <w:t>id.</w:t>
      </w:r>
      <w:r w:rsidRPr="000B2C68">
        <w:rPr>
          <w:rFonts w:ascii="Times" w:hAnsi="Times"/>
          <w:color w:val="000000" w:themeColor="text1"/>
          <w:sz w:val="20"/>
          <w:szCs w:val="20"/>
        </w:rPr>
        <w:t>)</w:t>
      </w:r>
    </w:p>
    <w:p w14:paraId="0263A948" w14:textId="0140BFDE" w:rsidR="00A64E86" w:rsidRPr="000B2C68" w:rsidRDefault="00A64E86" w:rsidP="00D37CDE">
      <w:pPr>
        <w:pStyle w:val="Paragraphedeliste"/>
        <w:numPr>
          <w:ilvl w:val="2"/>
          <w:numId w:val="2"/>
        </w:numPr>
        <w:spacing w:after="120"/>
        <w:ind w:left="426" w:firstLine="0"/>
        <w:jc w:val="both"/>
        <w:rPr>
          <w:rFonts w:ascii="Times" w:hAnsi="Times"/>
          <w:color w:val="000000" w:themeColor="text1"/>
          <w:sz w:val="20"/>
          <w:szCs w:val="20"/>
        </w:rPr>
      </w:pPr>
      <w:r w:rsidRPr="000B2C68">
        <w:rPr>
          <w:rFonts w:ascii="Times" w:hAnsi="Times"/>
          <w:color w:val="000000" w:themeColor="text1"/>
          <w:sz w:val="20"/>
          <w:szCs w:val="20"/>
        </w:rPr>
        <w:t>« Otage (prise d’/en) » (</w:t>
      </w:r>
      <w:r w:rsidRPr="000B2C68">
        <w:rPr>
          <w:rFonts w:ascii="Times" w:hAnsi="Times"/>
          <w:i/>
          <w:iCs/>
          <w:color w:val="000000" w:themeColor="text1"/>
          <w:sz w:val="20"/>
          <w:szCs w:val="20"/>
        </w:rPr>
        <w:t>id.</w:t>
      </w:r>
      <w:r w:rsidRPr="000B2C68">
        <w:rPr>
          <w:rFonts w:ascii="Times" w:hAnsi="Times"/>
          <w:color w:val="000000" w:themeColor="text1"/>
          <w:sz w:val="20"/>
          <w:szCs w:val="20"/>
        </w:rPr>
        <w:t>)</w:t>
      </w:r>
    </w:p>
    <w:p w14:paraId="71420873" w14:textId="4B368C8E" w:rsidR="00834AF7" w:rsidRDefault="00834AF7" w:rsidP="00C53EF7">
      <w:pPr>
        <w:pStyle w:val="Default"/>
        <w:numPr>
          <w:ilvl w:val="0"/>
          <w:numId w:val="9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 w:rsidRPr="00F03763">
        <w:rPr>
          <w:rFonts w:ascii="Times" w:hAnsi="Times"/>
          <w:color w:val="000000" w:themeColor="text1"/>
          <w:sz w:val="22"/>
          <w:szCs w:val="22"/>
        </w:rPr>
        <w:t>« </w:t>
      </w:r>
      <w:proofErr w:type="spellStart"/>
      <w:r w:rsidRPr="00F03763">
        <w:rPr>
          <w:rFonts w:ascii="Times" w:hAnsi="Times"/>
          <w:i/>
          <w:iCs/>
          <w:color w:val="000000" w:themeColor="text1"/>
          <w:sz w:val="22"/>
          <w:szCs w:val="22"/>
        </w:rPr>
        <w:t>Jurassic</w:t>
      </w:r>
      <w:proofErr w:type="spellEnd"/>
      <w:r w:rsidRPr="00F03763">
        <w:rPr>
          <w:rFonts w:ascii="Times" w:hAnsi="Times"/>
          <w:i/>
          <w:iCs/>
          <w:color w:val="000000" w:themeColor="text1"/>
          <w:sz w:val="22"/>
          <w:szCs w:val="22"/>
        </w:rPr>
        <w:t xml:space="preserve"> Park</w:t>
      </w:r>
      <w:r w:rsidRPr="00F03763">
        <w:rPr>
          <w:rFonts w:ascii="Times" w:hAnsi="Times"/>
          <w:color w:val="000000" w:themeColor="text1"/>
          <w:sz w:val="22"/>
          <w:szCs w:val="22"/>
        </w:rPr>
        <w:t xml:space="preserve"> : mais que fait l’ONU ? », </w:t>
      </w:r>
      <w:r w:rsidRPr="00F03763">
        <w:rPr>
          <w:rFonts w:ascii="Times" w:hAnsi="Times"/>
          <w:i/>
          <w:iCs/>
          <w:color w:val="000000" w:themeColor="text1"/>
          <w:sz w:val="22"/>
          <w:szCs w:val="22"/>
        </w:rPr>
        <w:t xml:space="preserve">in </w:t>
      </w:r>
      <w:r w:rsidR="00181DF2" w:rsidRPr="00F03763">
        <w:rPr>
          <w:rFonts w:ascii="Times" w:hAnsi="Times"/>
          <w:smallCaps/>
          <w:color w:val="000000" w:themeColor="text1"/>
          <w:sz w:val="22"/>
          <w:szCs w:val="22"/>
        </w:rPr>
        <w:t>Maurel</w:t>
      </w:r>
      <w:r w:rsidR="00181DF2" w:rsidRPr="00F03763">
        <w:rPr>
          <w:rFonts w:ascii="Times" w:hAnsi="Times"/>
          <w:color w:val="000000" w:themeColor="text1"/>
          <w:sz w:val="22"/>
          <w:szCs w:val="22"/>
        </w:rPr>
        <w:t xml:space="preserve"> </w:t>
      </w:r>
      <w:r w:rsidRPr="00F03763">
        <w:rPr>
          <w:rFonts w:ascii="Times" w:hAnsi="Times"/>
          <w:color w:val="000000" w:themeColor="text1"/>
          <w:sz w:val="22"/>
          <w:szCs w:val="22"/>
        </w:rPr>
        <w:t>(</w:t>
      </w:r>
      <w:proofErr w:type="gramStart"/>
      <w:r w:rsidRPr="00F03763">
        <w:rPr>
          <w:rFonts w:ascii="Times" w:hAnsi="Times"/>
          <w:color w:val="000000" w:themeColor="text1"/>
          <w:sz w:val="22"/>
          <w:szCs w:val="22"/>
        </w:rPr>
        <w:t>R.)(</w:t>
      </w:r>
      <w:proofErr w:type="spellStart"/>
      <w:proofErr w:type="gramEnd"/>
      <w:r w:rsidRPr="00F03763">
        <w:rPr>
          <w:rFonts w:ascii="Times" w:hAnsi="Times"/>
          <w:color w:val="000000" w:themeColor="text1"/>
          <w:sz w:val="22"/>
          <w:szCs w:val="22"/>
        </w:rPr>
        <w:t>dir</w:t>
      </w:r>
      <w:proofErr w:type="spellEnd"/>
      <w:r w:rsidRPr="00F03763">
        <w:rPr>
          <w:rFonts w:ascii="Times" w:hAnsi="Times"/>
          <w:color w:val="000000" w:themeColor="text1"/>
          <w:sz w:val="22"/>
          <w:szCs w:val="22"/>
        </w:rPr>
        <w:t xml:space="preserve">.), </w:t>
      </w:r>
      <w:r w:rsidRPr="00F03763">
        <w:rPr>
          <w:rFonts w:ascii="Times" w:hAnsi="Times"/>
          <w:i/>
          <w:iCs/>
          <w:color w:val="000000" w:themeColor="text1"/>
          <w:sz w:val="22"/>
          <w:szCs w:val="22"/>
        </w:rPr>
        <w:t>Le droit dans</w:t>
      </w:r>
      <w:r w:rsidR="00654ED6" w:rsidRPr="00F03763">
        <w:rPr>
          <w:rFonts w:ascii="Times" w:hAnsi="Times"/>
          <w:i/>
          <w:iCs/>
          <w:color w:val="000000" w:themeColor="text1"/>
          <w:sz w:val="22"/>
          <w:szCs w:val="22"/>
        </w:rPr>
        <w:t xml:space="preserve"> la saga</w:t>
      </w:r>
      <w:r w:rsidRPr="00F03763">
        <w:rPr>
          <w:rFonts w:ascii="Times" w:hAnsi="Times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F03763">
        <w:rPr>
          <w:rFonts w:ascii="Times" w:hAnsi="Times"/>
          <w:i/>
          <w:iCs/>
          <w:color w:val="000000" w:themeColor="text1"/>
          <w:sz w:val="22"/>
          <w:szCs w:val="22"/>
        </w:rPr>
        <w:t>Jurassi</w:t>
      </w:r>
      <w:r w:rsidR="00181DF2" w:rsidRPr="00F03763">
        <w:rPr>
          <w:rFonts w:ascii="Times" w:hAnsi="Times"/>
          <w:i/>
          <w:iCs/>
          <w:color w:val="000000" w:themeColor="text1"/>
          <w:sz w:val="22"/>
          <w:szCs w:val="22"/>
        </w:rPr>
        <w:t>c</w:t>
      </w:r>
      <w:proofErr w:type="spellEnd"/>
      <w:r w:rsidRPr="00F03763">
        <w:rPr>
          <w:rFonts w:ascii="Times" w:hAnsi="Times"/>
          <w:i/>
          <w:iCs/>
          <w:color w:val="000000" w:themeColor="text1"/>
          <w:sz w:val="22"/>
          <w:szCs w:val="22"/>
        </w:rPr>
        <w:t xml:space="preserve"> Park</w:t>
      </w:r>
      <w:r w:rsidRPr="00F03763">
        <w:rPr>
          <w:rFonts w:ascii="Times" w:hAnsi="Times"/>
          <w:color w:val="000000" w:themeColor="text1"/>
          <w:sz w:val="22"/>
          <w:szCs w:val="22"/>
        </w:rPr>
        <w:t xml:space="preserve">, Paris, </w:t>
      </w:r>
      <w:proofErr w:type="spellStart"/>
      <w:r w:rsidRPr="00F03763">
        <w:rPr>
          <w:rFonts w:ascii="Times" w:hAnsi="Times"/>
          <w:color w:val="000000" w:themeColor="text1"/>
          <w:sz w:val="22"/>
          <w:szCs w:val="22"/>
        </w:rPr>
        <w:t>Enrick</w:t>
      </w:r>
      <w:proofErr w:type="spellEnd"/>
      <w:r w:rsidRPr="00F03763">
        <w:rPr>
          <w:rFonts w:ascii="Times" w:hAnsi="Times"/>
          <w:color w:val="000000" w:themeColor="text1"/>
          <w:sz w:val="22"/>
          <w:szCs w:val="22"/>
        </w:rPr>
        <w:t xml:space="preserve"> B., 2021</w:t>
      </w:r>
      <w:r w:rsidR="0051578A" w:rsidRPr="00F03763">
        <w:rPr>
          <w:rFonts w:ascii="Times" w:hAnsi="Times"/>
          <w:color w:val="000000" w:themeColor="text1"/>
          <w:sz w:val="22"/>
          <w:szCs w:val="22"/>
        </w:rPr>
        <w:t>, pp. 237-246</w:t>
      </w:r>
    </w:p>
    <w:p w14:paraId="06BAFF74" w14:textId="2F664E0F" w:rsidR="00D83B9D" w:rsidRDefault="00D83B9D" w:rsidP="00C53EF7">
      <w:pPr>
        <w:pStyle w:val="Default"/>
        <w:numPr>
          <w:ilvl w:val="0"/>
          <w:numId w:val="9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color w:val="000000" w:themeColor="text1"/>
          <w:sz w:val="22"/>
          <w:szCs w:val="22"/>
        </w:rPr>
        <w:t>« </w:t>
      </w:r>
      <w:proofErr w:type="spellStart"/>
      <w:r>
        <w:rPr>
          <w:rFonts w:ascii="Times" w:hAnsi="Times"/>
          <w:i/>
          <w:iCs/>
          <w:color w:val="000000" w:themeColor="text1"/>
          <w:sz w:val="22"/>
          <w:szCs w:val="22"/>
        </w:rPr>
        <w:t>After</w:t>
      </w:r>
      <w:proofErr w:type="spellEnd"/>
      <w:r>
        <w:rPr>
          <w:rFonts w:ascii="Times" w:hAnsi="Times"/>
          <w:i/>
          <w:iCs/>
          <w:color w:val="000000" w:themeColor="text1"/>
          <w:sz w:val="22"/>
          <w:szCs w:val="22"/>
        </w:rPr>
        <w:t xml:space="preserve"> the </w:t>
      </w:r>
      <w:proofErr w:type="spellStart"/>
      <w:r w:rsidR="007B1F81">
        <w:rPr>
          <w:rFonts w:ascii="Times" w:hAnsi="Times"/>
          <w:i/>
          <w:iCs/>
          <w:color w:val="000000" w:themeColor="text1"/>
          <w:sz w:val="22"/>
          <w:szCs w:val="22"/>
        </w:rPr>
        <w:t>F</w:t>
      </w:r>
      <w:r>
        <w:rPr>
          <w:rFonts w:ascii="Times" w:hAnsi="Times"/>
          <w:i/>
          <w:iCs/>
          <w:color w:val="000000" w:themeColor="text1"/>
          <w:sz w:val="22"/>
          <w:szCs w:val="22"/>
        </w:rPr>
        <w:t>all</w:t>
      </w:r>
      <w:proofErr w:type="spellEnd"/>
      <w:r>
        <w:rPr>
          <w:rFonts w:ascii="Times" w:hAnsi="Times"/>
          <w:i/>
          <w:iCs/>
          <w:color w:val="000000" w:themeColor="text1"/>
          <w:sz w:val="22"/>
          <w:szCs w:val="22"/>
        </w:rPr>
        <w:t> </w:t>
      </w:r>
      <w:r>
        <w:rPr>
          <w:rFonts w:ascii="Times" w:hAnsi="Times"/>
          <w:color w:val="000000" w:themeColor="text1"/>
          <w:sz w:val="22"/>
          <w:szCs w:val="22"/>
        </w:rPr>
        <w:t xml:space="preserve">: un traité de </w:t>
      </w:r>
      <w:r w:rsidR="00EB677F">
        <w:rPr>
          <w:rFonts w:ascii="Times" w:hAnsi="Times"/>
          <w:color w:val="000000" w:themeColor="text1"/>
          <w:sz w:val="22"/>
          <w:szCs w:val="22"/>
        </w:rPr>
        <w:t>p</w:t>
      </w:r>
      <w:r>
        <w:rPr>
          <w:rFonts w:ascii="Times" w:hAnsi="Times"/>
          <w:color w:val="000000" w:themeColor="text1"/>
          <w:sz w:val="22"/>
          <w:szCs w:val="22"/>
        </w:rPr>
        <w:t xml:space="preserve">aix pour la </w:t>
      </w:r>
      <w:r w:rsidR="00EB677F">
        <w:rPr>
          <w:rFonts w:ascii="Times" w:hAnsi="Times"/>
          <w:color w:val="000000" w:themeColor="text1"/>
          <w:sz w:val="22"/>
          <w:szCs w:val="22"/>
        </w:rPr>
        <w:t>T</w:t>
      </w:r>
      <w:r>
        <w:rPr>
          <w:rFonts w:ascii="Times" w:hAnsi="Times"/>
          <w:color w:val="000000" w:themeColor="text1"/>
          <w:sz w:val="22"/>
          <w:szCs w:val="22"/>
        </w:rPr>
        <w:t xml:space="preserve">erre du milieu ? », </w:t>
      </w:r>
      <w:r w:rsidRPr="00F03763">
        <w:rPr>
          <w:rFonts w:ascii="Times" w:hAnsi="Times"/>
          <w:i/>
          <w:iCs/>
          <w:color w:val="000000" w:themeColor="text1"/>
          <w:sz w:val="22"/>
          <w:szCs w:val="22"/>
        </w:rPr>
        <w:t xml:space="preserve">in </w:t>
      </w:r>
      <w:r w:rsidRPr="00F03763">
        <w:rPr>
          <w:rFonts w:ascii="Times" w:hAnsi="Times"/>
          <w:smallCaps/>
          <w:color w:val="000000" w:themeColor="text1"/>
          <w:sz w:val="22"/>
          <w:szCs w:val="22"/>
        </w:rPr>
        <w:t>Maurel</w:t>
      </w:r>
      <w:r w:rsidRPr="00F03763">
        <w:rPr>
          <w:rFonts w:ascii="Times" w:hAnsi="Times"/>
          <w:color w:val="000000" w:themeColor="text1"/>
          <w:sz w:val="22"/>
          <w:szCs w:val="22"/>
        </w:rPr>
        <w:t xml:space="preserve"> (R.)(</w:t>
      </w:r>
      <w:proofErr w:type="spellStart"/>
      <w:r w:rsidRPr="00F03763">
        <w:rPr>
          <w:rFonts w:ascii="Times" w:hAnsi="Times"/>
          <w:color w:val="000000" w:themeColor="text1"/>
          <w:sz w:val="22"/>
          <w:szCs w:val="22"/>
        </w:rPr>
        <w:t>dir</w:t>
      </w:r>
      <w:proofErr w:type="spellEnd"/>
      <w:r w:rsidRPr="00F03763">
        <w:rPr>
          <w:rFonts w:ascii="Times" w:hAnsi="Times"/>
          <w:color w:val="000000" w:themeColor="text1"/>
          <w:sz w:val="22"/>
          <w:szCs w:val="22"/>
        </w:rPr>
        <w:t xml:space="preserve">.), </w:t>
      </w:r>
      <w:r w:rsidRPr="00F03763">
        <w:rPr>
          <w:rFonts w:ascii="Times" w:hAnsi="Times"/>
          <w:i/>
          <w:iCs/>
          <w:color w:val="000000" w:themeColor="text1"/>
          <w:sz w:val="22"/>
          <w:szCs w:val="22"/>
        </w:rPr>
        <w:t xml:space="preserve">Le droit dans </w:t>
      </w:r>
      <w:r>
        <w:rPr>
          <w:rFonts w:ascii="Times" w:hAnsi="Times"/>
          <w:i/>
          <w:iCs/>
          <w:color w:val="000000" w:themeColor="text1"/>
          <w:sz w:val="22"/>
          <w:szCs w:val="22"/>
        </w:rPr>
        <w:t xml:space="preserve">la saga Le </w:t>
      </w:r>
      <w:r w:rsidR="00EB677F">
        <w:rPr>
          <w:rFonts w:ascii="Times" w:hAnsi="Times"/>
          <w:i/>
          <w:iCs/>
          <w:color w:val="000000" w:themeColor="text1"/>
          <w:sz w:val="22"/>
          <w:szCs w:val="22"/>
        </w:rPr>
        <w:t>S</w:t>
      </w:r>
      <w:r>
        <w:rPr>
          <w:rFonts w:ascii="Times" w:hAnsi="Times"/>
          <w:i/>
          <w:iCs/>
          <w:color w:val="000000" w:themeColor="text1"/>
          <w:sz w:val="22"/>
          <w:szCs w:val="22"/>
        </w:rPr>
        <w:t xml:space="preserve">eigneur des </w:t>
      </w:r>
      <w:r w:rsidR="00EB677F">
        <w:rPr>
          <w:rFonts w:ascii="Times" w:hAnsi="Times"/>
          <w:i/>
          <w:iCs/>
          <w:color w:val="000000" w:themeColor="text1"/>
          <w:sz w:val="22"/>
          <w:szCs w:val="22"/>
        </w:rPr>
        <w:t>A</w:t>
      </w:r>
      <w:r>
        <w:rPr>
          <w:rFonts w:ascii="Times" w:hAnsi="Times"/>
          <w:i/>
          <w:iCs/>
          <w:color w:val="000000" w:themeColor="text1"/>
          <w:sz w:val="22"/>
          <w:szCs w:val="22"/>
        </w:rPr>
        <w:t>nneaux</w:t>
      </w:r>
      <w:r w:rsidRPr="00F03763">
        <w:rPr>
          <w:rFonts w:ascii="Times" w:hAnsi="Times"/>
          <w:color w:val="000000" w:themeColor="text1"/>
          <w:sz w:val="22"/>
          <w:szCs w:val="22"/>
        </w:rPr>
        <w:t xml:space="preserve">, Paris, </w:t>
      </w:r>
      <w:proofErr w:type="spellStart"/>
      <w:r w:rsidRPr="00F03763">
        <w:rPr>
          <w:rFonts w:ascii="Times" w:hAnsi="Times"/>
          <w:color w:val="000000" w:themeColor="text1"/>
          <w:sz w:val="22"/>
          <w:szCs w:val="22"/>
        </w:rPr>
        <w:t>Enrick</w:t>
      </w:r>
      <w:proofErr w:type="spellEnd"/>
      <w:r w:rsidRPr="00F03763">
        <w:rPr>
          <w:rFonts w:ascii="Times" w:hAnsi="Times"/>
          <w:color w:val="000000" w:themeColor="text1"/>
          <w:sz w:val="22"/>
          <w:szCs w:val="22"/>
        </w:rPr>
        <w:t xml:space="preserve"> B.</w:t>
      </w:r>
      <w:r>
        <w:rPr>
          <w:rFonts w:ascii="Times" w:hAnsi="Times"/>
          <w:color w:val="000000" w:themeColor="text1"/>
          <w:sz w:val="22"/>
          <w:szCs w:val="22"/>
        </w:rPr>
        <w:t xml:space="preserve"> (à paraître en 2023)</w:t>
      </w:r>
    </w:p>
    <w:p w14:paraId="02CD6D58" w14:textId="51F407E1" w:rsidR="006A6E10" w:rsidRPr="00F03763" w:rsidRDefault="006A6E10" w:rsidP="00C53EF7">
      <w:pPr>
        <w:pStyle w:val="Default"/>
        <w:numPr>
          <w:ilvl w:val="0"/>
          <w:numId w:val="9"/>
        </w:numPr>
        <w:spacing w:after="120"/>
        <w:ind w:left="426" w:hanging="426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color w:val="000000" w:themeColor="text1"/>
          <w:sz w:val="22"/>
          <w:szCs w:val="22"/>
        </w:rPr>
        <w:t xml:space="preserve">« Christian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Dominicé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 », </w:t>
      </w:r>
      <w:r>
        <w:rPr>
          <w:rFonts w:ascii="Times" w:hAnsi="Times"/>
          <w:i/>
          <w:iCs/>
          <w:color w:val="000000" w:themeColor="text1"/>
          <w:sz w:val="22"/>
          <w:szCs w:val="22"/>
        </w:rPr>
        <w:t>Galerie des internationalistes francophones</w:t>
      </w:r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r>
        <w:rPr>
          <w:rFonts w:ascii="Times" w:hAnsi="Times"/>
          <w:i/>
          <w:iCs/>
          <w:color w:val="000000" w:themeColor="text1"/>
          <w:sz w:val="22"/>
          <w:szCs w:val="22"/>
        </w:rPr>
        <w:t>de la Société française pour le droit international</w:t>
      </w:r>
      <w:r>
        <w:rPr>
          <w:rFonts w:ascii="Times" w:hAnsi="Times"/>
          <w:color w:val="000000" w:themeColor="text1"/>
          <w:sz w:val="22"/>
          <w:szCs w:val="22"/>
        </w:rPr>
        <w:t xml:space="preserve"> (à paraître </w:t>
      </w:r>
      <w:hyperlink r:id="rId27" w:history="1">
        <w:r w:rsidRPr="006A6E10">
          <w:rPr>
            <w:rStyle w:val="Lienhypertexte"/>
            <w:rFonts w:ascii="Times" w:hAnsi="Times"/>
            <w:sz w:val="22"/>
            <w:szCs w:val="22"/>
          </w:rPr>
          <w:t>en ligne</w:t>
        </w:r>
      </w:hyperlink>
      <w:r>
        <w:rPr>
          <w:rFonts w:ascii="Times" w:hAnsi="Times"/>
          <w:color w:val="000000" w:themeColor="text1"/>
          <w:sz w:val="22"/>
          <w:szCs w:val="22"/>
        </w:rPr>
        <w:t xml:space="preserve"> en 2023)</w:t>
      </w:r>
    </w:p>
    <w:p w14:paraId="77162F25" w14:textId="77777777" w:rsidR="00D45251" w:rsidRDefault="00D45251" w:rsidP="003B1964">
      <w:pPr>
        <w:jc w:val="center"/>
        <w:rPr>
          <w:rFonts w:ascii="Times" w:hAnsi="Times"/>
          <w:b/>
          <w:smallCaps/>
          <w:color w:val="000000" w:themeColor="text1"/>
        </w:rPr>
      </w:pPr>
    </w:p>
    <w:p w14:paraId="47D01FAF" w14:textId="77777777" w:rsidR="00F34E0B" w:rsidRDefault="00F34E0B">
      <w:pPr>
        <w:rPr>
          <w:rFonts w:ascii="Times" w:hAnsi="Times"/>
          <w:b/>
          <w:smallCaps/>
          <w:color w:val="000000" w:themeColor="text1"/>
        </w:rPr>
      </w:pPr>
      <w:r>
        <w:rPr>
          <w:rFonts w:ascii="Times" w:hAnsi="Times"/>
          <w:b/>
          <w:smallCaps/>
          <w:color w:val="000000" w:themeColor="text1"/>
        </w:rPr>
        <w:br w:type="page"/>
      </w:r>
    </w:p>
    <w:p w14:paraId="185207ED" w14:textId="49CFE6A5" w:rsidR="00FB0A71" w:rsidRPr="00F03763" w:rsidRDefault="00FB0A71" w:rsidP="003B1964">
      <w:pPr>
        <w:jc w:val="center"/>
        <w:rPr>
          <w:rFonts w:ascii="Times" w:hAnsi="Times"/>
          <w:b/>
          <w:smallCaps/>
          <w:color w:val="000000" w:themeColor="text1"/>
        </w:rPr>
      </w:pPr>
      <w:r w:rsidRPr="00F03763">
        <w:rPr>
          <w:rFonts w:ascii="Times" w:hAnsi="Times"/>
          <w:b/>
          <w:smallCaps/>
          <w:color w:val="000000" w:themeColor="text1"/>
        </w:rPr>
        <w:lastRenderedPageBreak/>
        <w:t>Enseignements</w:t>
      </w:r>
    </w:p>
    <w:p w14:paraId="3C0BDCC0" w14:textId="77777777" w:rsidR="00FB0A71" w:rsidRPr="00F03763" w:rsidRDefault="00FB0A71" w:rsidP="00FB0A71">
      <w:pPr>
        <w:widowControl w:val="0"/>
        <w:autoSpaceDE w:val="0"/>
        <w:autoSpaceDN w:val="0"/>
        <w:adjustRightInd w:val="0"/>
        <w:jc w:val="both"/>
        <w:rPr>
          <w:rFonts w:ascii="Times" w:hAnsi="Times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92"/>
        <w:gridCol w:w="1189"/>
        <w:gridCol w:w="3559"/>
        <w:gridCol w:w="1561"/>
        <w:gridCol w:w="666"/>
        <w:gridCol w:w="1263"/>
      </w:tblGrid>
      <w:tr w:rsidR="00F03763" w:rsidRPr="00F03763" w14:paraId="44BA4D25" w14:textId="3FE7AB5A" w:rsidTr="00440E3C">
        <w:trPr>
          <w:trHeight w:val="503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7126533" w14:textId="64F605E1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b/>
                <w:color w:val="000000" w:themeColor="text1"/>
                <w:sz w:val="15"/>
                <w:szCs w:val="15"/>
              </w:rPr>
              <w:t>Année Universitaire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74C514A" w14:textId="2620BE2B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b/>
                <w:color w:val="000000" w:themeColor="text1"/>
                <w:sz w:val="15"/>
                <w:szCs w:val="15"/>
              </w:rPr>
              <w:t>Structure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882E1A1" w14:textId="3FFA7AF8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b/>
                <w:color w:val="000000" w:themeColor="text1"/>
                <w:sz w:val="15"/>
                <w:szCs w:val="15"/>
              </w:rPr>
              <w:t>Matière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19231CA" w14:textId="77777777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b/>
                <w:color w:val="000000" w:themeColor="text1"/>
                <w:sz w:val="15"/>
                <w:szCs w:val="15"/>
              </w:rPr>
              <w:t>Type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08CCDA7" w14:textId="77777777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b/>
                <w:color w:val="000000" w:themeColor="text1"/>
                <w:sz w:val="15"/>
                <w:szCs w:val="15"/>
              </w:rPr>
              <w:t>Niveau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5A583FF" w14:textId="28732036" w:rsidR="00440E3C" w:rsidRPr="00F03763" w:rsidRDefault="00440E3C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b/>
                <w:color w:val="000000" w:themeColor="text1"/>
                <w:sz w:val="15"/>
                <w:szCs w:val="15"/>
              </w:rPr>
              <w:t>Volume</w:t>
            </w:r>
            <w:r w:rsidR="00E82425" w:rsidRPr="00F03763">
              <w:rPr>
                <w:rFonts w:ascii="Times" w:hAnsi="Times"/>
                <w:b/>
                <w:color w:val="000000" w:themeColor="text1"/>
                <w:sz w:val="15"/>
                <w:szCs w:val="15"/>
              </w:rPr>
              <w:t xml:space="preserve"> (HETD)</w:t>
            </w:r>
          </w:p>
        </w:tc>
      </w:tr>
      <w:tr w:rsidR="00F03763" w:rsidRPr="00F03763" w14:paraId="6F5398AC" w14:textId="77777777" w:rsidTr="00440E3C">
        <w:trPr>
          <w:trHeight w:val="503"/>
        </w:trPr>
        <w:tc>
          <w:tcPr>
            <w:tcW w:w="0" w:type="auto"/>
            <w:vAlign w:val="center"/>
          </w:tcPr>
          <w:p w14:paraId="7CDDB372" w14:textId="77777777" w:rsidR="008B7501" w:rsidRDefault="008B7501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2021-2022</w:t>
            </w:r>
          </w:p>
          <w:p w14:paraId="6527025A" w14:textId="77777777" w:rsidR="00AB579B" w:rsidRDefault="00AB579B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2022-2023</w:t>
            </w:r>
          </w:p>
          <w:p w14:paraId="12169D71" w14:textId="70CF84FE" w:rsidR="00885A66" w:rsidRPr="00F03763" w:rsidRDefault="00885A66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2023-2024</w:t>
            </w:r>
          </w:p>
        </w:tc>
        <w:tc>
          <w:tcPr>
            <w:tcW w:w="0" w:type="auto"/>
            <w:vAlign w:val="center"/>
          </w:tcPr>
          <w:p w14:paraId="08A2C0A9" w14:textId="2AEBA796" w:rsidR="008B7501" w:rsidRPr="00F03763" w:rsidRDefault="008B7501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AMU</w:t>
            </w:r>
          </w:p>
        </w:tc>
        <w:tc>
          <w:tcPr>
            <w:tcW w:w="0" w:type="auto"/>
            <w:vAlign w:val="center"/>
          </w:tcPr>
          <w:p w14:paraId="66C5C73E" w14:textId="4F4CFAFA" w:rsidR="008B7501" w:rsidRPr="00F03763" w:rsidRDefault="008B7501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Droit international économique</w:t>
            </w:r>
            <w:r w:rsidR="00E50D60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 (investissements)</w:t>
            </w:r>
          </w:p>
        </w:tc>
        <w:tc>
          <w:tcPr>
            <w:tcW w:w="0" w:type="auto"/>
            <w:vAlign w:val="center"/>
          </w:tcPr>
          <w:p w14:paraId="4C798A09" w14:textId="3A82F286" w:rsidR="008B7501" w:rsidRPr="00F03763" w:rsidRDefault="008B7501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Cours magistral</w:t>
            </w:r>
          </w:p>
        </w:tc>
        <w:tc>
          <w:tcPr>
            <w:tcW w:w="0" w:type="auto"/>
            <w:vAlign w:val="center"/>
          </w:tcPr>
          <w:p w14:paraId="6DB1666A" w14:textId="0E2524B5" w:rsidR="008B7501" w:rsidRPr="00F03763" w:rsidRDefault="008B7501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M1</w:t>
            </w:r>
          </w:p>
        </w:tc>
        <w:tc>
          <w:tcPr>
            <w:tcW w:w="0" w:type="auto"/>
            <w:vAlign w:val="center"/>
          </w:tcPr>
          <w:p w14:paraId="3A459CD4" w14:textId="77777777" w:rsidR="008B7501" w:rsidRDefault="00D46A8D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22</w:t>
            </w:r>
          </w:p>
          <w:p w14:paraId="52DC202C" w14:textId="77777777" w:rsidR="00AB579B" w:rsidRDefault="00AB579B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22</w:t>
            </w:r>
          </w:p>
          <w:p w14:paraId="49B2E6F8" w14:textId="47AB2F7C" w:rsidR="00885A66" w:rsidRPr="00F03763" w:rsidRDefault="00885A66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22</w:t>
            </w:r>
          </w:p>
        </w:tc>
      </w:tr>
      <w:tr w:rsidR="00F03763" w:rsidRPr="00F03763" w14:paraId="3D07CACD" w14:textId="77777777" w:rsidTr="00440E3C">
        <w:trPr>
          <w:trHeight w:val="503"/>
        </w:trPr>
        <w:tc>
          <w:tcPr>
            <w:tcW w:w="0" w:type="auto"/>
            <w:vAlign w:val="center"/>
          </w:tcPr>
          <w:p w14:paraId="06BFCD11" w14:textId="77777777" w:rsidR="007866A6" w:rsidRPr="00F03763" w:rsidRDefault="007866A6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2020-2021</w:t>
            </w:r>
          </w:p>
          <w:p w14:paraId="338618D6" w14:textId="77777777" w:rsidR="00D46A8D" w:rsidRDefault="00D46A8D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2021-2022</w:t>
            </w:r>
          </w:p>
          <w:p w14:paraId="5ADFF26A" w14:textId="77777777" w:rsidR="00AB579B" w:rsidRDefault="00AB579B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2022-2023</w:t>
            </w:r>
          </w:p>
          <w:p w14:paraId="7CDB33FF" w14:textId="379B007F" w:rsidR="00885A66" w:rsidRPr="00F03763" w:rsidRDefault="00885A66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2023-2024</w:t>
            </w:r>
          </w:p>
        </w:tc>
        <w:tc>
          <w:tcPr>
            <w:tcW w:w="0" w:type="auto"/>
            <w:vAlign w:val="center"/>
          </w:tcPr>
          <w:p w14:paraId="0066A651" w14:textId="6A218EB5" w:rsidR="007866A6" w:rsidRPr="00F03763" w:rsidRDefault="007866A6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AMU</w:t>
            </w:r>
          </w:p>
        </w:tc>
        <w:tc>
          <w:tcPr>
            <w:tcW w:w="0" w:type="auto"/>
            <w:vAlign w:val="center"/>
          </w:tcPr>
          <w:p w14:paraId="7D071B75" w14:textId="5BA52179" w:rsidR="007866A6" w:rsidRPr="00F03763" w:rsidRDefault="00A54804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Conférences générales de droit international public</w:t>
            </w:r>
          </w:p>
        </w:tc>
        <w:tc>
          <w:tcPr>
            <w:tcW w:w="0" w:type="auto"/>
            <w:vAlign w:val="center"/>
          </w:tcPr>
          <w:p w14:paraId="14B553E4" w14:textId="1B49289E" w:rsidR="007866A6" w:rsidRPr="00F03763" w:rsidRDefault="007866A6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Séminaire</w:t>
            </w:r>
          </w:p>
        </w:tc>
        <w:tc>
          <w:tcPr>
            <w:tcW w:w="0" w:type="auto"/>
            <w:vAlign w:val="center"/>
          </w:tcPr>
          <w:p w14:paraId="0B600169" w14:textId="265E16E0" w:rsidR="007866A6" w:rsidRPr="00F03763" w:rsidRDefault="007866A6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M2</w:t>
            </w:r>
          </w:p>
        </w:tc>
        <w:tc>
          <w:tcPr>
            <w:tcW w:w="0" w:type="auto"/>
            <w:vAlign w:val="center"/>
          </w:tcPr>
          <w:p w14:paraId="0E719182" w14:textId="77777777" w:rsidR="007866A6" w:rsidRDefault="00C53EF7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15</w:t>
            </w:r>
          </w:p>
          <w:p w14:paraId="44777DC0" w14:textId="77777777" w:rsidR="00C53EF7" w:rsidRDefault="00C53EF7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15</w:t>
            </w:r>
          </w:p>
          <w:p w14:paraId="487E49E4" w14:textId="77777777" w:rsidR="00AB579B" w:rsidRDefault="00AB579B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15</w:t>
            </w:r>
          </w:p>
          <w:p w14:paraId="7D22D9BB" w14:textId="11CE4E98" w:rsidR="00885A66" w:rsidRPr="00F03763" w:rsidRDefault="00885A66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15</w:t>
            </w:r>
          </w:p>
        </w:tc>
      </w:tr>
      <w:tr w:rsidR="00F03763" w:rsidRPr="00F03763" w14:paraId="3C8D73A3" w14:textId="77777777" w:rsidTr="00440E3C">
        <w:trPr>
          <w:trHeight w:val="503"/>
        </w:trPr>
        <w:tc>
          <w:tcPr>
            <w:tcW w:w="0" w:type="auto"/>
            <w:vAlign w:val="center"/>
          </w:tcPr>
          <w:p w14:paraId="10D4641A" w14:textId="77777777" w:rsidR="007866A6" w:rsidRPr="00F03763" w:rsidRDefault="007866A6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2020-2021</w:t>
            </w:r>
          </w:p>
          <w:p w14:paraId="0B0A6D1D" w14:textId="77777777" w:rsidR="00D46A8D" w:rsidRDefault="00D46A8D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2021-2022</w:t>
            </w:r>
          </w:p>
          <w:p w14:paraId="364DDEA2" w14:textId="77777777" w:rsidR="00AB579B" w:rsidRDefault="00AB579B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2022-2023</w:t>
            </w:r>
          </w:p>
          <w:p w14:paraId="04707333" w14:textId="31CD0B12" w:rsidR="00885A66" w:rsidRPr="00F03763" w:rsidRDefault="00885A66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2023-2024</w:t>
            </w:r>
          </w:p>
        </w:tc>
        <w:tc>
          <w:tcPr>
            <w:tcW w:w="0" w:type="auto"/>
            <w:vAlign w:val="center"/>
          </w:tcPr>
          <w:p w14:paraId="69001A6E" w14:textId="01CA9AE4" w:rsidR="007866A6" w:rsidRPr="00F03763" w:rsidRDefault="007866A6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AMU</w:t>
            </w:r>
          </w:p>
        </w:tc>
        <w:tc>
          <w:tcPr>
            <w:tcW w:w="0" w:type="auto"/>
            <w:vAlign w:val="center"/>
          </w:tcPr>
          <w:p w14:paraId="4402E2ED" w14:textId="71320F29" w:rsidR="007866A6" w:rsidRPr="00F03763" w:rsidRDefault="00181DF2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R</w:t>
            </w:r>
            <w:r w:rsidR="007866A6"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esponsabilité internationale</w:t>
            </w:r>
          </w:p>
        </w:tc>
        <w:tc>
          <w:tcPr>
            <w:tcW w:w="0" w:type="auto"/>
            <w:vAlign w:val="center"/>
          </w:tcPr>
          <w:p w14:paraId="3DC86654" w14:textId="3E2435A4" w:rsidR="007866A6" w:rsidRPr="00F03763" w:rsidRDefault="007866A6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Séminaire</w:t>
            </w:r>
          </w:p>
        </w:tc>
        <w:tc>
          <w:tcPr>
            <w:tcW w:w="0" w:type="auto"/>
            <w:vAlign w:val="center"/>
          </w:tcPr>
          <w:p w14:paraId="4C0A8240" w14:textId="039E8608" w:rsidR="007866A6" w:rsidRPr="00F03763" w:rsidRDefault="007866A6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M2</w:t>
            </w:r>
          </w:p>
        </w:tc>
        <w:tc>
          <w:tcPr>
            <w:tcW w:w="0" w:type="auto"/>
            <w:vAlign w:val="center"/>
          </w:tcPr>
          <w:p w14:paraId="019042E8" w14:textId="77777777" w:rsidR="00C53EF7" w:rsidRDefault="00C53EF7" w:rsidP="00C53E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15</w:t>
            </w:r>
          </w:p>
          <w:p w14:paraId="26E34A75" w14:textId="05032A79" w:rsidR="00C53EF7" w:rsidRDefault="00BA028F" w:rsidP="00C53E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7,5</w:t>
            </w:r>
          </w:p>
          <w:p w14:paraId="6EE7F6EF" w14:textId="77777777" w:rsidR="00AB579B" w:rsidRDefault="00AB579B" w:rsidP="00C53E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15</w:t>
            </w:r>
          </w:p>
          <w:p w14:paraId="4A33B401" w14:textId="16C7F129" w:rsidR="00885A66" w:rsidRPr="00F03763" w:rsidRDefault="00885A66" w:rsidP="00C53E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15</w:t>
            </w:r>
          </w:p>
        </w:tc>
      </w:tr>
      <w:tr w:rsidR="00F03763" w:rsidRPr="00F03763" w14:paraId="272AD85A" w14:textId="77777777" w:rsidTr="00440E3C">
        <w:trPr>
          <w:trHeight w:val="503"/>
        </w:trPr>
        <w:tc>
          <w:tcPr>
            <w:tcW w:w="0" w:type="auto"/>
            <w:vAlign w:val="center"/>
          </w:tcPr>
          <w:p w14:paraId="380B76EC" w14:textId="77777777" w:rsidR="007866A6" w:rsidRPr="00F03763" w:rsidRDefault="007866A6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2020-2021</w:t>
            </w:r>
          </w:p>
          <w:p w14:paraId="73F69B00" w14:textId="2634B3D4" w:rsidR="00D46A8D" w:rsidRPr="00F03763" w:rsidRDefault="00D46A8D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202</w:t>
            </w:r>
            <w:r w:rsidR="008D51C1"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1</w:t>
            </w: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-202</w:t>
            </w:r>
            <w:r w:rsidR="008D51C1"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</w:tcPr>
          <w:p w14:paraId="56A54ED4" w14:textId="31E3917C" w:rsidR="007866A6" w:rsidRPr="00F03763" w:rsidRDefault="007866A6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Science</w:t>
            </w:r>
            <w:r w:rsidR="00CC3F7F"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s</w:t>
            </w: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 Po Aix</w:t>
            </w:r>
          </w:p>
        </w:tc>
        <w:tc>
          <w:tcPr>
            <w:tcW w:w="0" w:type="auto"/>
            <w:vAlign w:val="center"/>
          </w:tcPr>
          <w:p w14:paraId="1ECDF05C" w14:textId="3A92C422" w:rsidR="007866A6" w:rsidRPr="00F03763" w:rsidRDefault="00833910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R</w:t>
            </w:r>
            <w:r w:rsidR="007866A6"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elations </w:t>
            </w: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extérieures</w:t>
            </w:r>
            <w:r w:rsidR="007866A6"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 de l’UE </w:t>
            </w:r>
          </w:p>
        </w:tc>
        <w:tc>
          <w:tcPr>
            <w:tcW w:w="0" w:type="auto"/>
            <w:vAlign w:val="center"/>
          </w:tcPr>
          <w:p w14:paraId="5D8ACEFD" w14:textId="42ACF6DA" w:rsidR="007866A6" w:rsidRPr="00F03763" w:rsidRDefault="007866A6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Séminaire</w:t>
            </w:r>
          </w:p>
        </w:tc>
        <w:tc>
          <w:tcPr>
            <w:tcW w:w="0" w:type="auto"/>
            <w:vAlign w:val="center"/>
          </w:tcPr>
          <w:p w14:paraId="3133AA62" w14:textId="38920AFD" w:rsidR="007866A6" w:rsidRPr="00F03763" w:rsidRDefault="007866A6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M2</w:t>
            </w:r>
          </w:p>
        </w:tc>
        <w:tc>
          <w:tcPr>
            <w:tcW w:w="0" w:type="auto"/>
            <w:vAlign w:val="center"/>
          </w:tcPr>
          <w:p w14:paraId="7F0EF581" w14:textId="77777777" w:rsidR="007866A6" w:rsidRDefault="00C53EF7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9</w:t>
            </w:r>
          </w:p>
          <w:p w14:paraId="261C4FB7" w14:textId="180894BF" w:rsidR="00C53EF7" w:rsidRPr="00F03763" w:rsidRDefault="00AB579B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9</w:t>
            </w:r>
          </w:p>
        </w:tc>
      </w:tr>
      <w:tr w:rsidR="00F03763" w:rsidRPr="00F03763" w14:paraId="1DFBDF23" w14:textId="29C5A17C" w:rsidTr="00440E3C">
        <w:trPr>
          <w:trHeight w:val="503"/>
        </w:trPr>
        <w:tc>
          <w:tcPr>
            <w:tcW w:w="0" w:type="auto"/>
            <w:vAlign w:val="center"/>
          </w:tcPr>
          <w:p w14:paraId="0299F056" w14:textId="77777777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2019-2020</w:t>
            </w:r>
          </w:p>
          <w:p w14:paraId="481701B0" w14:textId="77777777" w:rsidR="007866A6" w:rsidRPr="00F03763" w:rsidRDefault="007866A6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2020-2021</w:t>
            </w:r>
          </w:p>
          <w:p w14:paraId="74491465" w14:textId="77777777" w:rsidR="00AB579B" w:rsidRDefault="00D46A8D" w:rsidP="00BA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2021-2022</w:t>
            </w:r>
          </w:p>
          <w:p w14:paraId="009D0DD0" w14:textId="205954FC" w:rsidR="00661590" w:rsidRPr="00F03763" w:rsidRDefault="00661590" w:rsidP="00BA0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2023-2024</w:t>
            </w:r>
          </w:p>
        </w:tc>
        <w:tc>
          <w:tcPr>
            <w:tcW w:w="0" w:type="auto"/>
            <w:vAlign w:val="center"/>
          </w:tcPr>
          <w:p w14:paraId="24279F29" w14:textId="02510C28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Science</w:t>
            </w:r>
            <w:r w:rsidR="00CC3F7F"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s</w:t>
            </w: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 Po Aix</w:t>
            </w:r>
          </w:p>
        </w:tc>
        <w:tc>
          <w:tcPr>
            <w:tcW w:w="0" w:type="auto"/>
            <w:vAlign w:val="center"/>
          </w:tcPr>
          <w:p w14:paraId="1F119D06" w14:textId="6FBFB5FE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Théorie, acteurs et pratiques des relations internationales</w:t>
            </w:r>
          </w:p>
        </w:tc>
        <w:tc>
          <w:tcPr>
            <w:tcW w:w="0" w:type="auto"/>
            <w:vAlign w:val="center"/>
          </w:tcPr>
          <w:p w14:paraId="01C1A5D8" w14:textId="28B5CE8E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Séminaire</w:t>
            </w:r>
          </w:p>
        </w:tc>
        <w:tc>
          <w:tcPr>
            <w:tcW w:w="0" w:type="auto"/>
            <w:vAlign w:val="center"/>
          </w:tcPr>
          <w:p w14:paraId="7D040334" w14:textId="61C1EC09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M2</w:t>
            </w:r>
          </w:p>
        </w:tc>
        <w:tc>
          <w:tcPr>
            <w:tcW w:w="0" w:type="auto"/>
            <w:vAlign w:val="center"/>
          </w:tcPr>
          <w:p w14:paraId="2068D446" w14:textId="77777777" w:rsidR="00440E3C" w:rsidRDefault="000E2E6A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30</w:t>
            </w:r>
          </w:p>
          <w:p w14:paraId="2DE42069" w14:textId="77777777" w:rsidR="000E2E6A" w:rsidRDefault="000E2E6A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30</w:t>
            </w:r>
          </w:p>
          <w:p w14:paraId="00507A0D" w14:textId="5E9AEC4C" w:rsidR="00AB579B" w:rsidRDefault="000E2E6A" w:rsidP="000F08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30</w:t>
            </w:r>
          </w:p>
          <w:p w14:paraId="1DD0CF57" w14:textId="4D54D6CB" w:rsidR="00661590" w:rsidRPr="00F03763" w:rsidRDefault="00661590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15</w:t>
            </w:r>
          </w:p>
        </w:tc>
      </w:tr>
      <w:tr w:rsidR="00F03763" w:rsidRPr="00F03763" w14:paraId="1F2D234A" w14:textId="6EAF0668" w:rsidTr="00440E3C">
        <w:trPr>
          <w:trHeight w:val="503"/>
        </w:trPr>
        <w:tc>
          <w:tcPr>
            <w:tcW w:w="0" w:type="auto"/>
            <w:vAlign w:val="center"/>
          </w:tcPr>
          <w:p w14:paraId="2A820033" w14:textId="77777777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2019-2020</w:t>
            </w:r>
          </w:p>
          <w:p w14:paraId="2C97DF72" w14:textId="77777777" w:rsidR="007866A6" w:rsidRPr="00F03763" w:rsidRDefault="007866A6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2020-2021</w:t>
            </w:r>
          </w:p>
          <w:p w14:paraId="099861F7" w14:textId="77777777" w:rsidR="00D46A8D" w:rsidRDefault="00D46A8D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2021-2022</w:t>
            </w:r>
          </w:p>
          <w:p w14:paraId="693D8877" w14:textId="77777777" w:rsidR="00AB579B" w:rsidRDefault="00AB579B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2022-2023</w:t>
            </w:r>
          </w:p>
          <w:p w14:paraId="6D50AC22" w14:textId="4B20A443" w:rsidR="00661590" w:rsidRPr="00F03763" w:rsidRDefault="00661590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2023-2024</w:t>
            </w:r>
          </w:p>
        </w:tc>
        <w:tc>
          <w:tcPr>
            <w:tcW w:w="0" w:type="auto"/>
            <w:vAlign w:val="center"/>
          </w:tcPr>
          <w:p w14:paraId="7F78D34D" w14:textId="512C4ADE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AMU</w:t>
            </w:r>
          </w:p>
        </w:tc>
        <w:tc>
          <w:tcPr>
            <w:tcW w:w="0" w:type="auto"/>
            <w:vAlign w:val="center"/>
          </w:tcPr>
          <w:p w14:paraId="3AA2F760" w14:textId="15D74B84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Actualité des relations internationales</w:t>
            </w:r>
          </w:p>
        </w:tc>
        <w:tc>
          <w:tcPr>
            <w:tcW w:w="0" w:type="auto"/>
            <w:vAlign w:val="center"/>
          </w:tcPr>
          <w:p w14:paraId="18F8E7AF" w14:textId="7B4D2109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Cours magistral</w:t>
            </w:r>
          </w:p>
        </w:tc>
        <w:tc>
          <w:tcPr>
            <w:tcW w:w="0" w:type="auto"/>
            <w:vAlign w:val="center"/>
          </w:tcPr>
          <w:p w14:paraId="1FDCD4D5" w14:textId="58F94503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M1</w:t>
            </w:r>
          </w:p>
        </w:tc>
        <w:tc>
          <w:tcPr>
            <w:tcW w:w="0" w:type="auto"/>
            <w:vAlign w:val="center"/>
          </w:tcPr>
          <w:p w14:paraId="2C0A5FFB" w14:textId="77777777" w:rsidR="000E2E6A" w:rsidRDefault="000E2E6A" w:rsidP="000E2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22</w:t>
            </w:r>
          </w:p>
          <w:p w14:paraId="24841505" w14:textId="77777777" w:rsidR="000E2E6A" w:rsidRDefault="000E2E6A" w:rsidP="000E2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22</w:t>
            </w:r>
          </w:p>
          <w:p w14:paraId="4946B8A5" w14:textId="77777777" w:rsidR="000E2E6A" w:rsidRDefault="000E2E6A" w:rsidP="000E2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22</w:t>
            </w:r>
          </w:p>
          <w:p w14:paraId="4B419F40" w14:textId="77777777" w:rsidR="00AB579B" w:rsidRDefault="00AB579B" w:rsidP="000E2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22</w:t>
            </w:r>
          </w:p>
          <w:p w14:paraId="4B95C0C3" w14:textId="73502C38" w:rsidR="00661590" w:rsidRPr="00F03763" w:rsidRDefault="00661590" w:rsidP="000E2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22</w:t>
            </w:r>
          </w:p>
        </w:tc>
      </w:tr>
      <w:tr w:rsidR="00BA028F" w:rsidRPr="00F03763" w14:paraId="1EE89D55" w14:textId="77777777" w:rsidTr="00C771ED">
        <w:trPr>
          <w:trHeight w:val="503"/>
        </w:trPr>
        <w:tc>
          <w:tcPr>
            <w:tcW w:w="0" w:type="auto"/>
            <w:vAlign w:val="center"/>
          </w:tcPr>
          <w:p w14:paraId="2C8F93A5" w14:textId="77777777" w:rsidR="00BA028F" w:rsidRDefault="00BA028F" w:rsidP="00C771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2022-2023</w:t>
            </w:r>
          </w:p>
          <w:p w14:paraId="76A00569" w14:textId="5BAD804A" w:rsidR="00661590" w:rsidRPr="00F03763" w:rsidRDefault="00661590" w:rsidP="00C771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2023-2024</w:t>
            </w:r>
          </w:p>
        </w:tc>
        <w:tc>
          <w:tcPr>
            <w:tcW w:w="0" w:type="auto"/>
            <w:vAlign w:val="center"/>
          </w:tcPr>
          <w:p w14:paraId="73FC78BD" w14:textId="28F9E685" w:rsidR="00BA028F" w:rsidRPr="00F03763" w:rsidRDefault="00BA028F" w:rsidP="00C771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AMU</w:t>
            </w:r>
          </w:p>
        </w:tc>
        <w:tc>
          <w:tcPr>
            <w:tcW w:w="0" w:type="auto"/>
            <w:vAlign w:val="center"/>
          </w:tcPr>
          <w:p w14:paraId="37B0E492" w14:textId="50B9C4A2" w:rsidR="00BA028F" w:rsidRPr="00F03763" w:rsidRDefault="00BA028F" w:rsidP="00C771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Droit international public</w:t>
            </w:r>
            <w:r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 (</w:t>
            </w:r>
            <w:r w:rsidR="00E50D60">
              <w:rPr>
                <w:rFonts w:ascii="Times" w:hAnsi="Times"/>
                <w:color w:val="000000" w:themeColor="text1"/>
                <w:sz w:val="15"/>
                <w:szCs w:val="15"/>
              </w:rPr>
              <w:t>I</w:t>
            </w: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)</w:t>
            </w:r>
          </w:p>
        </w:tc>
        <w:tc>
          <w:tcPr>
            <w:tcW w:w="0" w:type="auto"/>
            <w:vAlign w:val="center"/>
          </w:tcPr>
          <w:p w14:paraId="183D7CE6" w14:textId="77777777" w:rsidR="00BA028F" w:rsidRPr="00F03763" w:rsidRDefault="00BA028F" w:rsidP="00C771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Cours magistral</w:t>
            </w:r>
          </w:p>
        </w:tc>
        <w:tc>
          <w:tcPr>
            <w:tcW w:w="0" w:type="auto"/>
            <w:vAlign w:val="center"/>
          </w:tcPr>
          <w:p w14:paraId="09ED3E74" w14:textId="77777777" w:rsidR="00BA028F" w:rsidRPr="00F03763" w:rsidRDefault="00BA028F" w:rsidP="00C771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L3</w:t>
            </w:r>
          </w:p>
        </w:tc>
        <w:tc>
          <w:tcPr>
            <w:tcW w:w="0" w:type="auto"/>
            <w:vAlign w:val="center"/>
          </w:tcPr>
          <w:p w14:paraId="140051B3" w14:textId="77777777" w:rsidR="00BA028F" w:rsidRDefault="00BA028F" w:rsidP="00C771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45</w:t>
            </w:r>
          </w:p>
          <w:p w14:paraId="6D8192C6" w14:textId="3780359C" w:rsidR="00661590" w:rsidRDefault="00661590" w:rsidP="00C771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45</w:t>
            </w:r>
          </w:p>
        </w:tc>
      </w:tr>
      <w:tr w:rsidR="00F03763" w:rsidRPr="00F03763" w14:paraId="0AFB48B0" w14:textId="4B10D1C8" w:rsidTr="00440E3C">
        <w:trPr>
          <w:trHeight w:val="503"/>
        </w:trPr>
        <w:tc>
          <w:tcPr>
            <w:tcW w:w="0" w:type="auto"/>
            <w:vAlign w:val="center"/>
          </w:tcPr>
          <w:p w14:paraId="09FAA3BD" w14:textId="77777777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2019-2020</w:t>
            </w:r>
          </w:p>
          <w:p w14:paraId="5C718AB7" w14:textId="77777777" w:rsidR="007866A6" w:rsidRPr="00F03763" w:rsidRDefault="007866A6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2020-2021</w:t>
            </w:r>
          </w:p>
          <w:p w14:paraId="76FD7A35" w14:textId="77777777" w:rsidR="00D46A8D" w:rsidRDefault="00D46A8D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2021-2022</w:t>
            </w:r>
          </w:p>
          <w:p w14:paraId="1E5C9A81" w14:textId="77777777" w:rsidR="00AB579B" w:rsidRDefault="00AB579B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2022-2023</w:t>
            </w:r>
          </w:p>
          <w:p w14:paraId="530BB1C9" w14:textId="5873A13B" w:rsidR="00661590" w:rsidRPr="00F03763" w:rsidRDefault="00661590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2023-2024</w:t>
            </w:r>
          </w:p>
        </w:tc>
        <w:tc>
          <w:tcPr>
            <w:tcW w:w="0" w:type="auto"/>
            <w:vAlign w:val="center"/>
          </w:tcPr>
          <w:p w14:paraId="4EA57717" w14:textId="2B40F8EC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AMU</w:t>
            </w:r>
          </w:p>
        </w:tc>
        <w:tc>
          <w:tcPr>
            <w:tcW w:w="0" w:type="auto"/>
            <w:vAlign w:val="center"/>
          </w:tcPr>
          <w:p w14:paraId="32197EC4" w14:textId="5A8D7149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Droit international public</w:t>
            </w:r>
            <w:r w:rsidR="00BA028F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 (</w:t>
            </w:r>
            <w:r w:rsidR="00E50D60">
              <w:rPr>
                <w:rFonts w:ascii="Times" w:hAnsi="Times"/>
                <w:color w:val="000000" w:themeColor="text1"/>
                <w:sz w:val="15"/>
                <w:szCs w:val="15"/>
              </w:rPr>
              <w:t>II</w:t>
            </w:r>
            <w:r w:rsidR="00BA028F">
              <w:rPr>
                <w:rFonts w:ascii="Times" w:hAnsi="Times"/>
                <w:color w:val="000000" w:themeColor="text1"/>
                <w:sz w:val="15"/>
                <w:szCs w:val="15"/>
              </w:rPr>
              <w:t>)</w:t>
            </w:r>
          </w:p>
        </w:tc>
        <w:tc>
          <w:tcPr>
            <w:tcW w:w="0" w:type="auto"/>
            <w:vAlign w:val="center"/>
          </w:tcPr>
          <w:p w14:paraId="1720F8C0" w14:textId="4035C740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Cours magistral</w:t>
            </w:r>
          </w:p>
        </w:tc>
        <w:tc>
          <w:tcPr>
            <w:tcW w:w="0" w:type="auto"/>
            <w:vAlign w:val="center"/>
          </w:tcPr>
          <w:p w14:paraId="66F3A587" w14:textId="6A29C035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L3</w:t>
            </w:r>
          </w:p>
        </w:tc>
        <w:tc>
          <w:tcPr>
            <w:tcW w:w="0" w:type="auto"/>
            <w:vAlign w:val="center"/>
          </w:tcPr>
          <w:p w14:paraId="72A5C77A" w14:textId="77777777" w:rsidR="00440E3C" w:rsidRDefault="000E2E6A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45</w:t>
            </w:r>
          </w:p>
          <w:p w14:paraId="6509C5DB" w14:textId="77777777" w:rsidR="000E2E6A" w:rsidRDefault="000E2E6A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45</w:t>
            </w:r>
          </w:p>
          <w:p w14:paraId="13AA4280" w14:textId="77777777" w:rsidR="000E2E6A" w:rsidRDefault="000E2E6A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45</w:t>
            </w:r>
          </w:p>
          <w:p w14:paraId="1CD0637B" w14:textId="77777777" w:rsidR="00AB579B" w:rsidRDefault="00BA028F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45</w:t>
            </w:r>
          </w:p>
          <w:p w14:paraId="5F4CB06F" w14:textId="6A7947AF" w:rsidR="00661590" w:rsidRPr="00F03763" w:rsidRDefault="00661590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45</w:t>
            </w:r>
          </w:p>
        </w:tc>
      </w:tr>
      <w:tr w:rsidR="00F03763" w:rsidRPr="00F03763" w14:paraId="7AD5AE9B" w14:textId="1C1976CE" w:rsidTr="00440E3C">
        <w:trPr>
          <w:trHeight w:val="503"/>
        </w:trPr>
        <w:tc>
          <w:tcPr>
            <w:tcW w:w="0" w:type="auto"/>
            <w:vAlign w:val="center"/>
          </w:tcPr>
          <w:p w14:paraId="666734B2" w14:textId="77777777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2019-2020</w:t>
            </w:r>
          </w:p>
          <w:p w14:paraId="4D5F844A" w14:textId="77777777" w:rsidR="007866A6" w:rsidRPr="00F03763" w:rsidRDefault="007866A6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2020-2021</w:t>
            </w:r>
          </w:p>
          <w:p w14:paraId="3EA30409" w14:textId="5ADA9750" w:rsidR="00D46A8D" w:rsidRPr="00F03763" w:rsidRDefault="00D46A8D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2021-2022</w:t>
            </w:r>
          </w:p>
        </w:tc>
        <w:tc>
          <w:tcPr>
            <w:tcW w:w="0" w:type="auto"/>
            <w:vAlign w:val="center"/>
          </w:tcPr>
          <w:p w14:paraId="0ECAE6CB" w14:textId="769A3A24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AMU</w:t>
            </w:r>
          </w:p>
        </w:tc>
        <w:tc>
          <w:tcPr>
            <w:tcW w:w="0" w:type="auto"/>
            <w:vAlign w:val="center"/>
          </w:tcPr>
          <w:p w14:paraId="26522C38" w14:textId="7FB43118" w:rsidR="00440E3C" w:rsidRPr="00F03763" w:rsidRDefault="00440E3C" w:rsidP="00C749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Institutions européennes</w:t>
            </w:r>
          </w:p>
        </w:tc>
        <w:tc>
          <w:tcPr>
            <w:tcW w:w="0" w:type="auto"/>
            <w:vAlign w:val="center"/>
          </w:tcPr>
          <w:p w14:paraId="397720B5" w14:textId="26A85CF1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Cours magistral</w:t>
            </w:r>
          </w:p>
        </w:tc>
        <w:tc>
          <w:tcPr>
            <w:tcW w:w="0" w:type="auto"/>
            <w:vAlign w:val="center"/>
          </w:tcPr>
          <w:p w14:paraId="2A2E9AB8" w14:textId="4DC108D2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L1</w:t>
            </w:r>
          </w:p>
        </w:tc>
        <w:tc>
          <w:tcPr>
            <w:tcW w:w="0" w:type="auto"/>
            <w:vAlign w:val="center"/>
          </w:tcPr>
          <w:p w14:paraId="29962D90" w14:textId="77777777" w:rsidR="00440E3C" w:rsidRDefault="000E2E6A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18</w:t>
            </w:r>
          </w:p>
          <w:p w14:paraId="5210826C" w14:textId="77777777" w:rsidR="000E2E6A" w:rsidRDefault="000E2E6A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18</w:t>
            </w:r>
          </w:p>
          <w:p w14:paraId="17EF8691" w14:textId="5F2A355C" w:rsidR="000E2E6A" w:rsidRPr="00F03763" w:rsidRDefault="000E2E6A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18</w:t>
            </w:r>
          </w:p>
        </w:tc>
      </w:tr>
      <w:tr w:rsidR="00F03763" w:rsidRPr="00F03763" w14:paraId="66564B8F" w14:textId="5B0A3853" w:rsidTr="00440E3C">
        <w:trPr>
          <w:trHeight w:val="503"/>
        </w:trPr>
        <w:tc>
          <w:tcPr>
            <w:tcW w:w="0" w:type="auto"/>
            <w:vAlign w:val="center"/>
          </w:tcPr>
          <w:p w14:paraId="2D65D549" w14:textId="77777777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2019-2020</w:t>
            </w:r>
          </w:p>
          <w:p w14:paraId="02F3471D" w14:textId="77777777" w:rsidR="007866A6" w:rsidRPr="00F03763" w:rsidRDefault="007866A6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2020-2021</w:t>
            </w:r>
          </w:p>
          <w:p w14:paraId="61331D1F" w14:textId="77777777" w:rsidR="00D46A8D" w:rsidRDefault="00D46A8D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2021-2022</w:t>
            </w:r>
          </w:p>
          <w:p w14:paraId="652B32F2" w14:textId="77777777" w:rsidR="00AB579B" w:rsidRDefault="00AB579B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2022-2023</w:t>
            </w:r>
          </w:p>
          <w:p w14:paraId="0DC3B11A" w14:textId="0CFA41DE" w:rsidR="00661590" w:rsidRPr="00F03763" w:rsidRDefault="00661590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2023-2024</w:t>
            </w:r>
          </w:p>
        </w:tc>
        <w:tc>
          <w:tcPr>
            <w:tcW w:w="0" w:type="auto"/>
            <w:vAlign w:val="center"/>
          </w:tcPr>
          <w:p w14:paraId="65677F01" w14:textId="15B57110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AMU</w:t>
            </w:r>
          </w:p>
        </w:tc>
        <w:tc>
          <w:tcPr>
            <w:tcW w:w="0" w:type="auto"/>
            <w:vAlign w:val="center"/>
          </w:tcPr>
          <w:p w14:paraId="04ED38A1" w14:textId="416D5A5E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Relations internationales</w:t>
            </w:r>
          </w:p>
        </w:tc>
        <w:tc>
          <w:tcPr>
            <w:tcW w:w="0" w:type="auto"/>
            <w:vAlign w:val="center"/>
          </w:tcPr>
          <w:p w14:paraId="1BA232B6" w14:textId="0BE89A41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Cours magistral</w:t>
            </w:r>
          </w:p>
        </w:tc>
        <w:tc>
          <w:tcPr>
            <w:tcW w:w="0" w:type="auto"/>
            <w:vAlign w:val="center"/>
          </w:tcPr>
          <w:p w14:paraId="388028C4" w14:textId="757271FE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L1</w:t>
            </w:r>
          </w:p>
        </w:tc>
        <w:tc>
          <w:tcPr>
            <w:tcW w:w="0" w:type="auto"/>
            <w:vAlign w:val="center"/>
          </w:tcPr>
          <w:p w14:paraId="74512A66" w14:textId="77777777" w:rsidR="000E2E6A" w:rsidRDefault="000E2E6A" w:rsidP="000E2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36</w:t>
            </w:r>
          </w:p>
          <w:p w14:paraId="68D48543" w14:textId="77777777" w:rsidR="000E2E6A" w:rsidRDefault="000E2E6A" w:rsidP="000E2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36</w:t>
            </w:r>
          </w:p>
          <w:p w14:paraId="093101E7" w14:textId="77777777" w:rsidR="00440E3C" w:rsidRDefault="000E2E6A" w:rsidP="000E2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36</w:t>
            </w:r>
          </w:p>
          <w:p w14:paraId="400BB2EB" w14:textId="77777777" w:rsidR="00AB579B" w:rsidRDefault="00AB579B" w:rsidP="000E2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36</w:t>
            </w:r>
          </w:p>
          <w:p w14:paraId="321FA537" w14:textId="3BB24B8B" w:rsidR="00661590" w:rsidRPr="00F03763" w:rsidRDefault="00661590" w:rsidP="000E2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36</w:t>
            </w:r>
          </w:p>
        </w:tc>
      </w:tr>
      <w:tr w:rsidR="00F03763" w:rsidRPr="00F03763" w14:paraId="6778033C" w14:textId="77777777" w:rsidTr="00440E3C">
        <w:trPr>
          <w:trHeight w:val="503"/>
        </w:trPr>
        <w:tc>
          <w:tcPr>
            <w:tcW w:w="0" w:type="auto"/>
            <w:vAlign w:val="center"/>
          </w:tcPr>
          <w:p w14:paraId="17D2CADA" w14:textId="77777777" w:rsidR="00AC7AF3" w:rsidRPr="00F03763" w:rsidRDefault="00AC7AF3" w:rsidP="00AC7A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2019-2020</w:t>
            </w:r>
          </w:p>
          <w:p w14:paraId="02433C98" w14:textId="77777777" w:rsidR="00AC7AF3" w:rsidRPr="00F03763" w:rsidRDefault="00AC7AF3" w:rsidP="00AC7A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2020-2021</w:t>
            </w:r>
          </w:p>
          <w:p w14:paraId="1CB85D56" w14:textId="51C6E40A" w:rsidR="00D46A8D" w:rsidRPr="00F03763" w:rsidRDefault="00D46A8D" w:rsidP="00AC7A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2021-2022</w:t>
            </w:r>
          </w:p>
        </w:tc>
        <w:tc>
          <w:tcPr>
            <w:tcW w:w="0" w:type="auto"/>
            <w:vAlign w:val="center"/>
          </w:tcPr>
          <w:p w14:paraId="67E16E2D" w14:textId="4E5934DC" w:rsidR="00AC7AF3" w:rsidRPr="00F03763" w:rsidRDefault="00AC7AF3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AMU</w:t>
            </w:r>
          </w:p>
        </w:tc>
        <w:tc>
          <w:tcPr>
            <w:tcW w:w="0" w:type="auto"/>
            <w:vAlign w:val="center"/>
          </w:tcPr>
          <w:p w14:paraId="4E4CAE8E" w14:textId="5CEAA9B9" w:rsidR="00AC7AF3" w:rsidRPr="00F03763" w:rsidRDefault="00AC7AF3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Ordre juridique de l’UE</w:t>
            </w:r>
          </w:p>
        </w:tc>
        <w:tc>
          <w:tcPr>
            <w:tcW w:w="0" w:type="auto"/>
            <w:vAlign w:val="center"/>
          </w:tcPr>
          <w:p w14:paraId="6ED1613D" w14:textId="1C1335E6" w:rsidR="00AC7AF3" w:rsidRPr="00F03763" w:rsidRDefault="00AC7AF3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Cours magistral</w:t>
            </w:r>
          </w:p>
        </w:tc>
        <w:tc>
          <w:tcPr>
            <w:tcW w:w="0" w:type="auto"/>
            <w:vAlign w:val="center"/>
          </w:tcPr>
          <w:p w14:paraId="718C5153" w14:textId="41369C15" w:rsidR="00AC7AF3" w:rsidRPr="00F03763" w:rsidRDefault="00AC7AF3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L2</w:t>
            </w:r>
          </w:p>
        </w:tc>
        <w:tc>
          <w:tcPr>
            <w:tcW w:w="0" w:type="auto"/>
            <w:vAlign w:val="center"/>
          </w:tcPr>
          <w:p w14:paraId="69FE0BD3" w14:textId="77777777" w:rsidR="000E2E6A" w:rsidRDefault="000E2E6A" w:rsidP="000E2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45</w:t>
            </w:r>
          </w:p>
          <w:p w14:paraId="52187B3D" w14:textId="77777777" w:rsidR="000E2E6A" w:rsidRDefault="000E2E6A" w:rsidP="000E2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45</w:t>
            </w:r>
          </w:p>
          <w:p w14:paraId="2F18DA36" w14:textId="103CA7FB" w:rsidR="00AC7AF3" w:rsidRPr="00F03763" w:rsidRDefault="000E2E6A" w:rsidP="000E2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45</w:t>
            </w:r>
          </w:p>
        </w:tc>
      </w:tr>
      <w:tr w:rsidR="00F03763" w:rsidRPr="00F03763" w14:paraId="4EBE933A" w14:textId="0311F963" w:rsidTr="00440E3C">
        <w:trPr>
          <w:trHeight w:val="503"/>
        </w:trPr>
        <w:tc>
          <w:tcPr>
            <w:tcW w:w="0" w:type="auto"/>
            <w:tcBorders>
              <w:bottom w:val="thickThinLargeGap" w:sz="24" w:space="0" w:color="auto"/>
            </w:tcBorders>
            <w:vAlign w:val="center"/>
          </w:tcPr>
          <w:p w14:paraId="3EAA19F1" w14:textId="0762A866" w:rsidR="007866A6" w:rsidRPr="00F03763" w:rsidRDefault="00AC7AF3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2019-2020</w:t>
            </w:r>
          </w:p>
        </w:tc>
        <w:tc>
          <w:tcPr>
            <w:tcW w:w="0" w:type="auto"/>
            <w:tcBorders>
              <w:bottom w:val="thickThinLargeGap" w:sz="24" w:space="0" w:color="auto"/>
            </w:tcBorders>
            <w:vAlign w:val="center"/>
          </w:tcPr>
          <w:p w14:paraId="272658CB" w14:textId="44E40F6E" w:rsidR="00440E3C" w:rsidRPr="00F03763" w:rsidRDefault="00AC7AF3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AMU</w:t>
            </w:r>
          </w:p>
        </w:tc>
        <w:tc>
          <w:tcPr>
            <w:tcW w:w="0" w:type="auto"/>
            <w:tcBorders>
              <w:bottom w:val="thickThinLargeGap" w:sz="24" w:space="0" w:color="auto"/>
            </w:tcBorders>
            <w:vAlign w:val="center"/>
          </w:tcPr>
          <w:p w14:paraId="2CEE0495" w14:textId="27C362B0" w:rsidR="00440E3C" w:rsidRPr="00F03763" w:rsidRDefault="00AC7AF3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Ordre juridique de l’UE</w:t>
            </w:r>
          </w:p>
        </w:tc>
        <w:tc>
          <w:tcPr>
            <w:tcW w:w="0" w:type="auto"/>
            <w:tcBorders>
              <w:bottom w:val="thickThinLargeGap" w:sz="24" w:space="0" w:color="auto"/>
            </w:tcBorders>
            <w:vAlign w:val="center"/>
          </w:tcPr>
          <w:p w14:paraId="4232A2CB" w14:textId="30860726" w:rsidR="00440E3C" w:rsidRPr="00F03763" w:rsidRDefault="00AC7AF3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Travaux dirigés</w:t>
            </w:r>
          </w:p>
        </w:tc>
        <w:tc>
          <w:tcPr>
            <w:tcW w:w="0" w:type="auto"/>
            <w:tcBorders>
              <w:bottom w:val="thickThinLargeGap" w:sz="24" w:space="0" w:color="auto"/>
            </w:tcBorders>
            <w:vAlign w:val="center"/>
          </w:tcPr>
          <w:p w14:paraId="2B9C1758" w14:textId="040D09EE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L2</w:t>
            </w:r>
          </w:p>
        </w:tc>
        <w:tc>
          <w:tcPr>
            <w:tcW w:w="0" w:type="auto"/>
            <w:tcBorders>
              <w:bottom w:val="thickThinLargeGap" w:sz="24" w:space="0" w:color="auto"/>
            </w:tcBorders>
            <w:vAlign w:val="center"/>
          </w:tcPr>
          <w:p w14:paraId="63990C9A" w14:textId="7747E760" w:rsidR="00440E3C" w:rsidRPr="00F03763" w:rsidRDefault="00F20A98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11</w:t>
            </w:r>
          </w:p>
        </w:tc>
      </w:tr>
      <w:tr w:rsidR="00F03763" w:rsidRPr="00F03763" w14:paraId="120FDFF3" w14:textId="01854E49" w:rsidTr="00440E3C">
        <w:trPr>
          <w:trHeight w:val="503"/>
        </w:trPr>
        <w:tc>
          <w:tcPr>
            <w:tcW w:w="0" w:type="auto"/>
            <w:tcBorders>
              <w:top w:val="thickThinLargeGap" w:sz="24" w:space="0" w:color="auto"/>
            </w:tcBorders>
            <w:vAlign w:val="center"/>
          </w:tcPr>
          <w:p w14:paraId="2D5EC359" w14:textId="160BBF37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2018-2019</w:t>
            </w:r>
          </w:p>
        </w:tc>
        <w:tc>
          <w:tcPr>
            <w:tcW w:w="0" w:type="auto"/>
            <w:tcBorders>
              <w:top w:val="thickThinLargeGap" w:sz="24" w:space="0" w:color="auto"/>
            </w:tcBorders>
            <w:vAlign w:val="center"/>
          </w:tcPr>
          <w:p w14:paraId="14E6D9BB" w14:textId="77777777" w:rsidR="005E618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UPJV</w:t>
            </w:r>
            <w:r w:rsidR="00A86DE7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 </w:t>
            </w:r>
          </w:p>
          <w:p w14:paraId="18BF6597" w14:textId="6EF3AAA8" w:rsidR="00440E3C" w:rsidRPr="00F03763" w:rsidRDefault="00A86DE7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(</w:t>
            </w:r>
            <w:r w:rsidR="00440E3C"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IPAG</w:t>
            </w: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)</w:t>
            </w:r>
          </w:p>
        </w:tc>
        <w:tc>
          <w:tcPr>
            <w:tcW w:w="0" w:type="auto"/>
            <w:tcBorders>
              <w:top w:val="thickThinLargeGap" w:sz="24" w:space="0" w:color="auto"/>
            </w:tcBorders>
            <w:vAlign w:val="center"/>
          </w:tcPr>
          <w:p w14:paraId="7321FC12" w14:textId="0896718E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Droit public</w:t>
            </w:r>
          </w:p>
        </w:tc>
        <w:tc>
          <w:tcPr>
            <w:tcW w:w="0" w:type="auto"/>
            <w:tcBorders>
              <w:top w:val="thickThinLargeGap" w:sz="24" w:space="0" w:color="auto"/>
            </w:tcBorders>
            <w:vAlign w:val="center"/>
          </w:tcPr>
          <w:p w14:paraId="1ED58DFD" w14:textId="77777777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Cours magistral</w:t>
            </w:r>
          </w:p>
        </w:tc>
        <w:tc>
          <w:tcPr>
            <w:tcW w:w="0" w:type="auto"/>
            <w:tcBorders>
              <w:top w:val="thickThinLargeGap" w:sz="24" w:space="0" w:color="auto"/>
            </w:tcBorders>
            <w:vAlign w:val="center"/>
          </w:tcPr>
          <w:p w14:paraId="01B4D9B0" w14:textId="5DCB99E8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-</w:t>
            </w:r>
          </w:p>
        </w:tc>
        <w:tc>
          <w:tcPr>
            <w:tcW w:w="0" w:type="auto"/>
            <w:tcBorders>
              <w:top w:val="thickThinLargeGap" w:sz="24" w:space="0" w:color="auto"/>
            </w:tcBorders>
            <w:vAlign w:val="center"/>
          </w:tcPr>
          <w:p w14:paraId="721904EF" w14:textId="28338293" w:rsidR="00440E3C" w:rsidRPr="00F03763" w:rsidRDefault="00440E3C" w:rsidP="00440E3C">
            <w:pPr>
              <w:pStyle w:val="NormalWeb"/>
              <w:jc w:val="center"/>
              <w:rPr>
                <w:color w:val="000000" w:themeColor="text1"/>
                <w:sz w:val="15"/>
                <w:szCs w:val="15"/>
              </w:rPr>
            </w:pPr>
            <w:r w:rsidRPr="00F03763">
              <w:rPr>
                <w:color w:val="000000" w:themeColor="text1"/>
                <w:sz w:val="15"/>
                <w:szCs w:val="15"/>
              </w:rPr>
              <w:t xml:space="preserve">22 </w:t>
            </w:r>
          </w:p>
        </w:tc>
      </w:tr>
      <w:tr w:rsidR="00F03763" w:rsidRPr="00F03763" w14:paraId="49859EF9" w14:textId="44DF2A6E" w:rsidTr="00440E3C">
        <w:trPr>
          <w:trHeight w:val="503"/>
        </w:trPr>
        <w:tc>
          <w:tcPr>
            <w:tcW w:w="0" w:type="auto"/>
            <w:vAlign w:val="center"/>
          </w:tcPr>
          <w:p w14:paraId="695431CF" w14:textId="5BB36D55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2018-2019</w:t>
            </w:r>
          </w:p>
        </w:tc>
        <w:tc>
          <w:tcPr>
            <w:tcW w:w="0" w:type="auto"/>
            <w:vAlign w:val="center"/>
          </w:tcPr>
          <w:p w14:paraId="4FDED5C7" w14:textId="2682CF54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UPJV</w:t>
            </w:r>
          </w:p>
        </w:tc>
        <w:tc>
          <w:tcPr>
            <w:tcW w:w="0" w:type="auto"/>
            <w:vAlign w:val="center"/>
          </w:tcPr>
          <w:p w14:paraId="4579AB65" w14:textId="01A91D8A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Droit européen des droits de l’Homme</w:t>
            </w:r>
          </w:p>
        </w:tc>
        <w:tc>
          <w:tcPr>
            <w:tcW w:w="0" w:type="auto"/>
            <w:vAlign w:val="center"/>
          </w:tcPr>
          <w:p w14:paraId="0EE9A376" w14:textId="77777777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Travaux dirigés</w:t>
            </w:r>
          </w:p>
        </w:tc>
        <w:tc>
          <w:tcPr>
            <w:tcW w:w="0" w:type="auto"/>
            <w:vAlign w:val="center"/>
          </w:tcPr>
          <w:p w14:paraId="3430A70E" w14:textId="77777777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M1</w:t>
            </w:r>
          </w:p>
        </w:tc>
        <w:tc>
          <w:tcPr>
            <w:tcW w:w="0" w:type="auto"/>
            <w:vAlign w:val="center"/>
          </w:tcPr>
          <w:p w14:paraId="406B88AA" w14:textId="79400602" w:rsidR="00440E3C" w:rsidRPr="00F03763" w:rsidRDefault="00440E3C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16 </w:t>
            </w:r>
          </w:p>
        </w:tc>
      </w:tr>
      <w:tr w:rsidR="00F03763" w:rsidRPr="00F03763" w14:paraId="31E05F5A" w14:textId="7866BF44" w:rsidTr="00440E3C">
        <w:trPr>
          <w:trHeight w:val="503"/>
        </w:trPr>
        <w:tc>
          <w:tcPr>
            <w:tcW w:w="0" w:type="auto"/>
            <w:vAlign w:val="center"/>
          </w:tcPr>
          <w:p w14:paraId="6AF7A3EB" w14:textId="0D76333E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2018-2019</w:t>
            </w:r>
          </w:p>
        </w:tc>
        <w:tc>
          <w:tcPr>
            <w:tcW w:w="0" w:type="auto"/>
            <w:vAlign w:val="center"/>
          </w:tcPr>
          <w:p w14:paraId="74FCFB37" w14:textId="03589499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UPJV</w:t>
            </w:r>
          </w:p>
        </w:tc>
        <w:tc>
          <w:tcPr>
            <w:tcW w:w="0" w:type="auto"/>
            <w:vAlign w:val="center"/>
          </w:tcPr>
          <w:p w14:paraId="0E189D80" w14:textId="32BC184C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Droit constitutionnel</w:t>
            </w:r>
          </w:p>
        </w:tc>
        <w:tc>
          <w:tcPr>
            <w:tcW w:w="0" w:type="auto"/>
            <w:vAlign w:val="center"/>
          </w:tcPr>
          <w:p w14:paraId="32024F6D" w14:textId="77777777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Travaux dirigés</w:t>
            </w:r>
          </w:p>
        </w:tc>
        <w:tc>
          <w:tcPr>
            <w:tcW w:w="0" w:type="auto"/>
            <w:vAlign w:val="center"/>
          </w:tcPr>
          <w:p w14:paraId="1DADDC12" w14:textId="77777777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L1</w:t>
            </w:r>
          </w:p>
        </w:tc>
        <w:tc>
          <w:tcPr>
            <w:tcW w:w="0" w:type="auto"/>
            <w:vAlign w:val="center"/>
          </w:tcPr>
          <w:p w14:paraId="18C487EB" w14:textId="6658D714" w:rsidR="00440E3C" w:rsidRPr="00F03763" w:rsidRDefault="00440E3C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140 </w:t>
            </w:r>
          </w:p>
        </w:tc>
      </w:tr>
      <w:tr w:rsidR="00F03763" w:rsidRPr="00F03763" w14:paraId="57CC9FA5" w14:textId="469F11B8" w:rsidTr="00440E3C">
        <w:trPr>
          <w:trHeight w:val="503"/>
        </w:trPr>
        <w:tc>
          <w:tcPr>
            <w:tcW w:w="0" w:type="auto"/>
            <w:vAlign w:val="center"/>
          </w:tcPr>
          <w:p w14:paraId="0E5DA8C2" w14:textId="0A989171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2018-2019</w:t>
            </w:r>
          </w:p>
        </w:tc>
        <w:tc>
          <w:tcPr>
            <w:tcW w:w="0" w:type="auto"/>
            <w:vAlign w:val="center"/>
          </w:tcPr>
          <w:p w14:paraId="7CA204D2" w14:textId="78497397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UPJV</w:t>
            </w:r>
          </w:p>
        </w:tc>
        <w:tc>
          <w:tcPr>
            <w:tcW w:w="0" w:type="auto"/>
            <w:vAlign w:val="center"/>
          </w:tcPr>
          <w:p w14:paraId="100A9A46" w14:textId="283E647E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Droits et libertés fondamentaux</w:t>
            </w:r>
          </w:p>
        </w:tc>
        <w:tc>
          <w:tcPr>
            <w:tcW w:w="0" w:type="auto"/>
            <w:vAlign w:val="center"/>
          </w:tcPr>
          <w:p w14:paraId="0D73868E" w14:textId="77777777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Travaux dirigés</w:t>
            </w:r>
          </w:p>
        </w:tc>
        <w:tc>
          <w:tcPr>
            <w:tcW w:w="0" w:type="auto"/>
            <w:vAlign w:val="center"/>
          </w:tcPr>
          <w:p w14:paraId="23FDB9C6" w14:textId="77777777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L3</w:t>
            </w:r>
          </w:p>
        </w:tc>
        <w:tc>
          <w:tcPr>
            <w:tcW w:w="0" w:type="auto"/>
            <w:vAlign w:val="center"/>
          </w:tcPr>
          <w:p w14:paraId="5F77A765" w14:textId="24AB9AA8" w:rsidR="00440E3C" w:rsidRPr="00F03763" w:rsidRDefault="00440E3C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54 </w:t>
            </w:r>
          </w:p>
        </w:tc>
      </w:tr>
      <w:tr w:rsidR="00F03763" w:rsidRPr="00F03763" w14:paraId="014D80F5" w14:textId="0C5DA895" w:rsidTr="00440E3C">
        <w:trPr>
          <w:trHeight w:val="503"/>
        </w:trPr>
        <w:tc>
          <w:tcPr>
            <w:tcW w:w="0" w:type="auto"/>
            <w:tcBorders>
              <w:bottom w:val="thickThinLargeGap" w:sz="24" w:space="0" w:color="auto"/>
            </w:tcBorders>
            <w:vAlign w:val="center"/>
          </w:tcPr>
          <w:p w14:paraId="73B39E36" w14:textId="1A104D35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2018-2019</w:t>
            </w:r>
          </w:p>
        </w:tc>
        <w:tc>
          <w:tcPr>
            <w:tcW w:w="0" w:type="auto"/>
            <w:tcBorders>
              <w:bottom w:val="thickThinLargeGap" w:sz="24" w:space="0" w:color="auto"/>
            </w:tcBorders>
            <w:vAlign w:val="center"/>
          </w:tcPr>
          <w:p w14:paraId="0621280B" w14:textId="34E46908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UPJV</w:t>
            </w:r>
          </w:p>
        </w:tc>
        <w:tc>
          <w:tcPr>
            <w:tcW w:w="0" w:type="auto"/>
            <w:tcBorders>
              <w:bottom w:val="thickThinLargeGap" w:sz="24" w:space="0" w:color="auto"/>
            </w:tcBorders>
            <w:vAlign w:val="center"/>
          </w:tcPr>
          <w:p w14:paraId="364AE9BF" w14:textId="6E9FDE54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Droit international public</w:t>
            </w:r>
          </w:p>
        </w:tc>
        <w:tc>
          <w:tcPr>
            <w:tcW w:w="0" w:type="auto"/>
            <w:tcBorders>
              <w:bottom w:val="thickThinLargeGap" w:sz="24" w:space="0" w:color="auto"/>
            </w:tcBorders>
            <w:vAlign w:val="center"/>
          </w:tcPr>
          <w:p w14:paraId="2DDFE622" w14:textId="77777777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Travaux dirigés</w:t>
            </w:r>
          </w:p>
        </w:tc>
        <w:tc>
          <w:tcPr>
            <w:tcW w:w="0" w:type="auto"/>
            <w:tcBorders>
              <w:bottom w:val="thickThinLargeGap" w:sz="24" w:space="0" w:color="auto"/>
            </w:tcBorders>
            <w:vAlign w:val="center"/>
          </w:tcPr>
          <w:p w14:paraId="018C600D" w14:textId="77777777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L3</w:t>
            </w:r>
          </w:p>
        </w:tc>
        <w:tc>
          <w:tcPr>
            <w:tcW w:w="0" w:type="auto"/>
            <w:tcBorders>
              <w:bottom w:val="thickThinLargeGap" w:sz="24" w:space="0" w:color="auto"/>
            </w:tcBorders>
            <w:vAlign w:val="center"/>
          </w:tcPr>
          <w:p w14:paraId="00191C46" w14:textId="020C15C3" w:rsidR="00440E3C" w:rsidRPr="00F03763" w:rsidRDefault="00440E3C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72 </w:t>
            </w:r>
          </w:p>
        </w:tc>
      </w:tr>
      <w:tr w:rsidR="00F03763" w:rsidRPr="00F03763" w14:paraId="7A863596" w14:textId="5E5E491F" w:rsidTr="00440E3C">
        <w:trPr>
          <w:trHeight w:val="503"/>
        </w:trPr>
        <w:tc>
          <w:tcPr>
            <w:tcW w:w="0" w:type="auto"/>
            <w:tcBorders>
              <w:top w:val="thickThinLargeGap" w:sz="24" w:space="0" w:color="auto"/>
            </w:tcBorders>
            <w:vAlign w:val="center"/>
          </w:tcPr>
          <w:p w14:paraId="7E6EA3B8" w14:textId="77777777" w:rsidR="00440E3C" w:rsidRPr="00F03763" w:rsidRDefault="00440E3C" w:rsidP="00851D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2013-2014</w:t>
            </w:r>
          </w:p>
          <w:p w14:paraId="67E15F23" w14:textId="758BD642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2014-2015</w:t>
            </w:r>
          </w:p>
        </w:tc>
        <w:tc>
          <w:tcPr>
            <w:tcW w:w="0" w:type="auto"/>
            <w:tcBorders>
              <w:top w:val="thickThinLargeGap" w:sz="24" w:space="0" w:color="auto"/>
            </w:tcBorders>
            <w:vAlign w:val="center"/>
          </w:tcPr>
          <w:p w14:paraId="3121C764" w14:textId="399E3771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AMU</w:t>
            </w:r>
          </w:p>
        </w:tc>
        <w:tc>
          <w:tcPr>
            <w:tcW w:w="0" w:type="auto"/>
            <w:tcBorders>
              <w:top w:val="thickThinLargeGap" w:sz="24" w:space="0" w:color="auto"/>
            </w:tcBorders>
            <w:vAlign w:val="center"/>
          </w:tcPr>
          <w:p w14:paraId="65FB4ADD" w14:textId="6D982A4E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Droit international public</w:t>
            </w:r>
            <w:r w:rsidR="00227B50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 (S2)</w:t>
            </w:r>
          </w:p>
        </w:tc>
        <w:tc>
          <w:tcPr>
            <w:tcW w:w="0" w:type="auto"/>
            <w:tcBorders>
              <w:top w:val="thickThinLargeGap" w:sz="24" w:space="0" w:color="auto"/>
            </w:tcBorders>
            <w:vAlign w:val="center"/>
          </w:tcPr>
          <w:p w14:paraId="3A41FF82" w14:textId="4F49300A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Cours magistral</w:t>
            </w:r>
          </w:p>
        </w:tc>
        <w:tc>
          <w:tcPr>
            <w:tcW w:w="0" w:type="auto"/>
            <w:tcBorders>
              <w:top w:val="thickThinLargeGap" w:sz="24" w:space="0" w:color="auto"/>
            </w:tcBorders>
            <w:vAlign w:val="center"/>
          </w:tcPr>
          <w:p w14:paraId="10F3F838" w14:textId="5A44F669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L3</w:t>
            </w:r>
          </w:p>
        </w:tc>
        <w:tc>
          <w:tcPr>
            <w:tcW w:w="0" w:type="auto"/>
            <w:tcBorders>
              <w:top w:val="thickThinLargeGap" w:sz="24" w:space="0" w:color="auto"/>
            </w:tcBorders>
            <w:vAlign w:val="center"/>
          </w:tcPr>
          <w:p w14:paraId="0D726DCA" w14:textId="77777777" w:rsidR="00440E3C" w:rsidRDefault="007934CE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45</w:t>
            </w:r>
          </w:p>
          <w:p w14:paraId="62282418" w14:textId="37495254" w:rsidR="007934CE" w:rsidRPr="00F03763" w:rsidRDefault="007934CE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45</w:t>
            </w:r>
          </w:p>
        </w:tc>
      </w:tr>
      <w:tr w:rsidR="00F03763" w:rsidRPr="00F03763" w14:paraId="5E00F5A2" w14:textId="38FDA188" w:rsidTr="00440E3C">
        <w:trPr>
          <w:trHeight w:val="503"/>
        </w:trPr>
        <w:tc>
          <w:tcPr>
            <w:tcW w:w="0" w:type="auto"/>
            <w:vAlign w:val="center"/>
          </w:tcPr>
          <w:p w14:paraId="10A78B1B" w14:textId="77777777" w:rsidR="00440E3C" w:rsidRPr="00F03763" w:rsidRDefault="00440E3C" w:rsidP="00851D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2013-2014</w:t>
            </w:r>
          </w:p>
          <w:p w14:paraId="7652719F" w14:textId="0690384B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2016-2017</w:t>
            </w:r>
          </w:p>
        </w:tc>
        <w:tc>
          <w:tcPr>
            <w:tcW w:w="0" w:type="auto"/>
            <w:vAlign w:val="center"/>
          </w:tcPr>
          <w:p w14:paraId="11C90748" w14:textId="05C1B43C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AMU</w:t>
            </w:r>
          </w:p>
        </w:tc>
        <w:tc>
          <w:tcPr>
            <w:tcW w:w="0" w:type="auto"/>
            <w:vAlign w:val="center"/>
          </w:tcPr>
          <w:p w14:paraId="21380D9A" w14:textId="4CAED39D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Rédaction d’instruments juridiques</w:t>
            </w:r>
            <w:r w:rsidR="00225064"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 internationaux</w:t>
            </w:r>
          </w:p>
        </w:tc>
        <w:tc>
          <w:tcPr>
            <w:tcW w:w="0" w:type="auto"/>
            <w:vAlign w:val="center"/>
          </w:tcPr>
          <w:p w14:paraId="36D12DB2" w14:textId="5FE44165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Séminaire</w:t>
            </w:r>
          </w:p>
        </w:tc>
        <w:tc>
          <w:tcPr>
            <w:tcW w:w="0" w:type="auto"/>
            <w:vAlign w:val="center"/>
          </w:tcPr>
          <w:p w14:paraId="11D2C5F5" w14:textId="32161057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M2</w:t>
            </w:r>
          </w:p>
        </w:tc>
        <w:tc>
          <w:tcPr>
            <w:tcW w:w="0" w:type="auto"/>
            <w:vAlign w:val="center"/>
          </w:tcPr>
          <w:p w14:paraId="719E344C" w14:textId="77777777" w:rsidR="00440E3C" w:rsidRDefault="00D202E4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22</w:t>
            </w:r>
          </w:p>
          <w:p w14:paraId="752ABF10" w14:textId="5C5DEA73" w:rsidR="00D202E4" w:rsidRPr="00F03763" w:rsidRDefault="00D202E4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22</w:t>
            </w:r>
          </w:p>
        </w:tc>
      </w:tr>
      <w:tr w:rsidR="00F03763" w:rsidRPr="00F03763" w14:paraId="1468023A" w14:textId="03F0AECB" w:rsidTr="00440E3C">
        <w:trPr>
          <w:trHeight w:val="503"/>
        </w:trPr>
        <w:tc>
          <w:tcPr>
            <w:tcW w:w="0" w:type="auto"/>
            <w:vAlign w:val="center"/>
          </w:tcPr>
          <w:p w14:paraId="032308DD" w14:textId="65CC5289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2013-2014</w:t>
            </w:r>
          </w:p>
        </w:tc>
        <w:tc>
          <w:tcPr>
            <w:tcW w:w="0" w:type="auto"/>
            <w:vAlign w:val="center"/>
          </w:tcPr>
          <w:p w14:paraId="08068E7F" w14:textId="732C0E87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AMU</w:t>
            </w:r>
          </w:p>
        </w:tc>
        <w:tc>
          <w:tcPr>
            <w:tcW w:w="0" w:type="auto"/>
            <w:vAlign w:val="center"/>
          </w:tcPr>
          <w:p w14:paraId="72AE64F8" w14:textId="6829008A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Droit international de l’environnement</w:t>
            </w:r>
          </w:p>
        </w:tc>
        <w:tc>
          <w:tcPr>
            <w:tcW w:w="0" w:type="auto"/>
            <w:vAlign w:val="center"/>
          </w:tcPr>
          <w:p w14:paraId="5DA25D41" w14:textId="75B2DB26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Séminaire</w:t>
            </w:r>
          </w:p>
        </w:tc>
        <w:tc>
          <w:tcPr>
            <w:tcW w:w="0" w:type="auto"/>
            <w:vAlign w:val="center"/>
          </w:tcPr>
          <w:p w14:paraId="38E06AA5" w14:textId="698E3DB5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M2</w:t>
            </w:r>
          </w:p>
        </w:tc>
        <w:tc>
          <w:tcPr>
            <w:tcW w:w="0" w:type="auto"/>
            <w:vAlign w:val="center"/>
          </w:tcPr>
          <w:p w14:paraId="436E5D77" w14:textId="108CEB13" w:rsidR="00440E3C" w:rsidRPr="00F03763" w:rsidRDefault="00440E3C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18</w:t>
            </w:r>
          </w:p>
        </w:tc>
      </w:tr>
      <w:tr w:rsidR="00F03763" w:rsidRPr="00F03763" w14:paraId="670CEC0C" w14:textId="7C046F26" w:rsidTr="00440E3C">
        <w:trPr>
          <w:trHeight w:val="503"/>
        </w:trPr>
        <w:tc>
          <w:tcPr>
            <w:tcW w:w="0" w:type="auto"/>
            <w:vAlign w:val="center"/>
          </w:tcPr>
          <w:p w14:paraId="6A8741EF" w14:textId="77777777" w:rsidR="00440E3C" w:rsidRPr="00F03763" w:rsidRDefault="00440E3C" w:rsidP="00851D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2012-2013</w:t>
            </w:r>
          </w:p>
          <w:p w14:paraId="61F96ACE" w14:textId="77777777" w:rsidR="00440E3C" w:rsidRPr="00F03763" w:rsidRDefault="00440E3C" w:rsidP="00851D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2013-2014</w:t>
            </w:r>
          </w:p>
          <w:p w14:paraId="10C2FC19" w14:textId="388339C7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2016-2017</w:t>
            </w:r>
          </w:p>
        </w:tc>
        <w:tc>
          <w:tcPr>
            <w:tcW w:w="0" w:type="auto"/>
            <w:vAlign w:val="center"/>
          </w:tcPr>
          <w:p w14:paraId="3F0D20DE" w14:textId="7C363BBD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AMU</w:t>
            </w:r>
          </w:p>
        </w:tc>
        <w:tc>
          <w:tcPr>
            <w:tcW w:w="0" w:type="auto"/>
            <w:vAlign w:val="center"/>
          </w:tcPr>
          <w:p w14:paraId="54178953" w14:textId="7E9541E0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Concours Charles Rousseau</w:t>
            </w:r>
          </w:p>
        </w:tc>
        <w:tc>
          <w:tcPr>
            <w:tcW w:w="0" w:type="auto"/>
            <w:vAlign w:val="center"/>
          </w:tcPr>
          <w:p w14:paraId="0D83B22A" w14:textId="42846A6B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Concours de plaidoirie</w:t>
            </w:r>
          </w:p>
        </w:tc>
        <w:tc>
          <w:tcPr>
            <w:tcW w:w="0" w:type="auto"/>
            <w:vAlign w:val="center"/>
          </w:tcPr>
          <w:p w14:paraId="1056A537" w14:textId="56A3629B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M1</w:t>
            </w:r>
          </w:p>
        </w:tc>
        <w:tc>
          <w:tcPr>
            <w:tcW w:w="0" w:type="auto"/>
            <w:vAlign w:val="center"/>
          </w:tcPr>
          <w:p w14:paraId="39443201" w14:textId="77777777" w:rsidR="00440E3C" w:rsidRPr="00D202E4" w:rsidRDefault="00D202E4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iCs/>
                <w:color w:val="000000" w:themeColor="text1"/>
                <w:sz w:val="15"/>
                <w:szCs w:val="15"/>
              </w:rPr>
            </w:pPr>
            <w:r w:rsidRPr="00D202E4">
              <w:rPr>
                <w:rFonts w:ascii="Times" w:hAnsi="Times"/>
                <w:iCs/>
                <w:color w:val="000000" w:themeColor="text1"/>
                <w:sz w:val="15"/>
                <w:szCs w:val="15"/>
              </w:rPr>
              <w:t>40</w:t>
            </w:r>
          </w:p>
          <w:p w14:paraId="1941F794" w14:textId="77777777" w:rsidR="00D202E4" w:rsidRPr="00D202E4" w:rsidRDefault="00D202E4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iCs/>
                <w:color w:val="000000" w:themeColor="text1"/>
                <w:sz w:val="15"/>
                <w:szCs w:val="15"/>
              </w:rPr>
            </w:pPr>
            <w:r w:rsidRPr="00D202E4">
              <w:rPr>
                <w:rFonts w:ascii="Times" w:hAnsi="Times"/>
                <w:iCs/>
                <w:color w:val="000000" w:themeColor="text1"/>
                <w:sz w:val="15"/>
                <w:szCs w:val="15"/>
              </w:rPr>
              <w:t>40</w:t>
            </w:r>
          </w:p>
          <w:p w14:paraId="51290B9A" w14:textId="76E8D5B3" w:rsidR="00D202E4" w:rsidRPr="00D202E4" w:rsidRDefault="00D202E4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i/>
                <w:color w:val="000000" w:themeColor="text1"/>
                <w:sz w:val="15"/>
                <w:szCs w:val="15"/>
              </w:rPr>
            </w:pPr>
            <w:r w:rsidRPr="00D202E4">
              <w:rPr>
                <w:rFonts w:ascii="Times" w:hAnsi="Times"/>
                <w:iCs/>
                <w:color w:val="000000" w:themeColor="text1"/>
                <w:sz w:val="15"/>
                <w:szCs w:val="15"/>
              </w:rPr>
              <w:t>40</w:t>
            </w:r>
          </w:p>
        </w:tc>
      </w:tr>
      <w:tr w:rsidR="00F03763" w:rsidRPr="00F03763" w14:paraId="0B2D3099" w14:textId="2EAEE418" w:rsidTr="00440E3C">
        <w:trPr>
          <w:trHeight w:val="503"/>
        </w:trPr>
        <w:tc>
          <w:tcPr>
            <w:tcW w:w="0" w:type="auto"/>
            <w:vAlign w:val="center"/>
          </w:tcPr>
          <w:p w14:paraId="040E6FE6" w14:textId="1D4C5213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lastRenderedPageBreak/>
              <w:t>2016-2017</w:t>
            </w:r>
          </w:p>
        </w:tc>
        <w:tc>
          <w:tcPr>
            <w:tcW w:w="0" w:type="auto"/>
            <w:vAlign w:val="center"/>
          </w:tcPr>
          <w:p w14:paraId="62A7B115" w14:textId="479EB4AD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AMU</w:t>
            </w:r>
          </w:p>
        </w:tc>
        <w:tc>
          <w:tcPr>
            <w:tcW w:w="0" w:type="auto"/>
            <w:vAlign w:val="center"/>
          </w:tcPr>
          <w:p w14:paraId="5087A713" w14:textId="75B2AD1A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Droit international du maintien de la paix</w:t>
            </w:r>
          </w:p>
        </w:tc>
        <w:tc>
          <w:tcPr>
            <w:tcW w:w="0" w:type="auto"/>
            <w:vAlign w:val="center"/>
          </w:tcPr>
          <w:p w14:paraId="4DD829AE" w14:textId="196B2AF0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Travaux dirigés</w:t>
            </w:r>
          </w:p>
        </w:tc>
        <w:tc>
          <w:tcPr>
            <w:tcW w:w="0" w:type="auto"/>
            <w:vAlign w:val="center"/>
          </w:tcPr>
          <w:p w14:paraId="78C3D0C6" w14:textId="210364B1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M1</w:t>
            </w:r>
          </w:p>
        </w:tc>
        <w:tc>
          <w:tcPr>
            <w:tcW w:w="0" w:type="auto"/>
            <w:vAlign w:val="center"/>
          </w:tcPr>
          <w:p w14:paraId="06713BB2" w14:textId="391795B6" w:rsidR="00440E3C" w:rsidRPr="00F03763" w:rsidRDefault="00E82425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50</w:t>
            </w:r>
          </w:p>
        </w:tc>
      </w:tr>
      <w:tr w:rsidR="00F03763" w:rsidRPr="00F03763" w14:paraId="53447499" w14:textId="410BE060" w:rsidTr="00440E3C">
        <w:trPr>
          <w:trHeight w:val="503"/>
        </w:trPr>
        <w:tc>
          <w:tcPr>
            <w:tcW w:w="0" w:type="auto"/>
            <w:vAlign w:val="center"/>
          </w:tcPr>
          <w:p w14:paraId="13F56105" w14:textId="77777777" w:rsidR="00440E3C" w:rsidRPr="00F03763" w:rsidRDefault="00440E3C" w:rsidP="00851D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2011-2012</w:t>
            </w:r>
          </w:p>
          <w:p w14:paraId="4797C68C" w14:textId="77777777" w:rsidR="00440E3C" w:rsidRPr="00F03763" w:rsidRDefault="00440E3C" w:rsidP="00851D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2012-2013</w:t>
            </w:r>
          </w:p>
          <w:p w14:paraId="24A8B883" w14:textId="77777777" w:rsidR="00440E3C" w:rsidRPr="00F03763" w:rsidRDefault="00440E3C" w:rsidP="00851D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2013-2014</w:t>
            </w:r>
          </w:p>
          <w:p w14:paraId="23848E76" w14:textId="77BB3049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2016-2017</w:t>
            </w:r>
          </w:p>
        </w:tc>
        <w:tc>
          <w:tcPr>
            <w:tcW w:w="0" w:type="auto"/>
            <w:vAlign w:val="center"/>
          </w:tcPr>
          <w:p w14:paraId="2760ACBE" w14:textId="2E8623CB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AMU</w:t>
            </w:r>
          </w:p>
        </w:tc>
        <w:tc>
          <w:tcPr>
            <w:tcW w:w="0" w:type="auto"/>
            <w:vAlign w:val="center"/>
          </w:tcPr>
          <w:p w14:paraId="41494ED6" w14:textId="56416F89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Droit international public</w:t>
            </w:r>
          </w:p>
        </w:tc>
        <w:tc>
          <w:tcPr>
            <w:tcW w:w="0" w:type="auto"/>
            <w:vAlign w:val="center"/>
          </w:tcPr>
          <w:p w14:paraId="6D6827F8" w14:textId="19B293FA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Travaux dirigés</w:t>
            </w:r>
          </w:p>
        </w:tc>
        <w:tc>
          <w:tcPr>
            <w:tcW w:w="0" w:type="auto"/>
            <w:vAlign w:val="center"/>
          </w:tcPr>
          <w:p w14:paraId="4FD25645" w14:textId="546FFFB8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L3</w:t>
            </w:r>
          </w:p>
        </w:tc>
        <w:tc>
          <w:tcPr>
            <w:tcW w:w="0" w:type="auto"/>
            <w:vAlign w:val="center"/>
          </w:tcPr>
          <w:p w14:paraId="7FAB8C00" w14:textId="52F83ECA" w:rsidR="00440E3C" w:rsidRPr="00F03763" w:rsidRDefault="00E82425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95</w:t>
            </w:r>
          </w:p>
        </w:tc>
      </w:tr>
      <w:tr w:rsidR="00F03763" w:rsidRPr="00F03763" w14:paraId="59B713A5" w14:textId="7326E6FD" w:rsidTr="00440E3C">
        <w:trPr>
          <w:trHeight w:val="503"/>
        </w:trPr>
        <w:tc>
          <w:tcPr>
            <w:tcW w:w="0" w:type="auto"/>
            <w:vAlign w:val="center"/>
          </w:tcPr>
          <w:p w14:paraId="2ACF8BAD" w14:textId="63385149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2016-2017</w:t>
            </w:r>
          </w:p>
        </w:tc>
        <w:tc>
          <w:tcPr>
            <w:tcW w:w="0" w:type="auto"/>
            <w:vAlign w:val="center"/>
          </w:tcPr>
          <w:p w14:paraId="379C18D7" w14:textId="6B17FF81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AMU</w:t>
            </w:r>
          </w:p>
        </w:tc>
        <w:tc>
          <w:tcPr>
            <w:tcW w:w="0" w:type="auto"/>
            <w:vAlign w:val="center"/>
          </w:tcPr>
          <w:p w14:paraId="1848294C" w14:textId="42CFC3EC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Droit administratif</w:t>
            </w:r>
          </w:p>
        </w:tc>
        <w:tc>
          <w:tcPr>
            <w:tcW w:w="0" w:type="auto"/>
            <w:vAlign w:val="center"/>
          </w:tcPr>
          <w:p w14:paraId="23650501" w14:textId="5B042D3C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Travaux dirigés</w:t>
            </w:r>
          </w:p>
        </w:tc>
        <w:tc>
          <w:tcPr>
            <w:tcW w:w="0" w:type="auto"/>
            <w:vAlign w:val="center"/>
          </w:tcPr>
          <w:p w14:paraId="757DBA45" w14:textId="5657684E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L2</w:t>
            </w:r>
          </w:p>
        </w:tc>
        <w:tc>
          <w:tcPr>
            <w:tcW w:w="0" w:type="auto"/>
            <w:vAlign w:val="center"/>
          </w:tcPr>
          <w:p w14:paraId="36787604" w14:textId="0F1655B7" w:rsidR="00440E3C" w:rsidRPr="00F03763" w:rsidRDefault="00E82425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40</w:t>
            </w:r>
          </w:p>
        </w:tc>
      </w:tr>
      <w:tr w:rsidR="00F03763" w:rsidRPr="00F03763" w14:paraId="32EE7591" w14:textId="465445E7" w:rsidTr="00440E3C">
        <w:trPr>
          <w:trHeight w:val="503"/>
        </w:trPr>
        <w:tc>
          <w:tcPr>
            <w:tcW w:w="0" w:type="auto"/>
            <w:vAlign w:val="center"/>
          </w:tcPr>
          <w:p w14:paraId="02934599" w14:textId="77777777" w:rsidR="00440E3C" w:rsidRPr="00F03763" w:rsidRDefault="00440E3C" w:rsidP="00851D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2010-2011</w:t>
            </w:r>
          </w:p>
          <w:p w14:paraId="41ADAB38" w14:textId="66E1BD85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2016-2017</w:t>
            </w:r>
          </w:p>
        </w:tc>
        <w:tc>
          <w:tcPr>
            <w:tcW w:w="0" w:type="auto"/>
            <w:vAlign w:val="center"/>
          </w:tcPr>
          <w:p w14:paraId="787A304F" w14:textId="12B1F320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AMU</w:t>
            </w:r>
          </w:p>
        </w:tc>
        <w:tc>
          <w:tcPr>
            <w:tcW w:w="0" w:type="auto"/>
            <w:vAlign w:val="center"/>
          </w:tcPr>
          <w:p w14:paraId="575AB1BF" w14:textId="7A71BD5A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Droit constitutionnel</w:t>
            </w:r>
          </w:p>
        </w:tc>
        <w:tc>
          <w:tcPr>
            <w:tcW w:w="0" w:type="auto"/>
            <w:vAlign w:val="center"/>
          </w:tcPr>
          <w:p w14:paraId="4D61BE35" w14:textId="7313229E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Travaux dirigés</w:t>
            </w:r>
          </w:p>
        </w:tc>
        <w:tc>
          <w:tcPr>
            <w:tcW w:w="0" w:type="auto"/>
            <w:vAlign w:val="center"/>
          </w:tcPr>
          <w:p w14:paraId="39CADE95" w14:textId="1D897807" w:rsidR="00440E3C" w:rsidRPr="00F03763" w:rsidRDefault="00440E3C" w:rsidP="004A0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L1</w:t>
            </w:r>
          </w:p>
        </w:tc>
        <w:tc>
          <w:tcPr>
            <w:tcW w:w="0" w:type="auto"/>
            <w:vAlign w:val="center"/>
          </w:tcPr>
          <w:p w14:paraId="2A0A8F94" w14:textId="2F8E52D2" w:rsidR="00440E3C" w:rsidRPr="00F03763" w:rsidRDefault="00E82425" w:rsidP="00440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03763">
              <w:rPr>
                <w:rFonts w:ascii="Times" w:hAnsi="Times"/>
                <w:color w:val="000000" w:themeColor="text1"/>
                <w:sz w:val="15"/>
                <w:szCs w:val="15"/>
              </w:rPr>
              <w:t>81</w:t>
            </w:r>
          </w:p>
        </w:tc>
      </w:tr>
    </w:tbl>
    <w:p w14:paraId="4A01529E" w14:textId="77777777" w:rsidR="00044C54" w:rsidRDefault="00044C54" w:rsidP="00044C54">
      <w:pPr>
        <w:rPr>
          <w:rFonts w:ascii="Times" w:hAnsi="Times"/>
          <w:b/>
          <w:smallCaps/>
          <w:color w:val="000000" w:themeColor="text1"/>
        </w:rPr>
      </w:pPr>
    </w:p>
    <w:p w14:paraId="4A0DFB11" w14:textId="2488AEDD" w:rsidR="00AB3E5F" w:rsidRPr="00F03763" w:rsidRDefault="00AB3E5F" w:rsidP="00E676FE">
      <w:pPr>
        <w:jc w:val="center"/>
        <w:rPr>
          <w:rFonts w:ascii="Times" w:hAnsi="Times"/>
          <w:b/>
          <w:smallCaps/>
          <w:color w:val="000000" w:themeColor="text1"/>
        </w:rPr>
      </w:pPr>
      <w:r w:rsidRPr="00F03763">
        <w:rPr>
          <w:rFonts w:ascii="Times" w:hAnsi="Times"/>
          <w:b/>
          <w:smallCaps/>
          <w:color w:val="000000" w:themeColor="text1"/>
        </w:rPr>
        <w:t>Autres activités</w:t>
      </w:r>
    </w:p>
    <w:p w14:paraId="549A1628" w14:textId="7B97B22E" w:rsidR="00461D6B" w:rsidRPr="00F03763" w:rsidRDefault="00461D6B" w:rsidP="00AB3E5F">
      <w:pPr>
        <w:rPr>
          <w:rFonts w:ascii="Times" w:hAnsi="Times"/>
          <w:b/>
          <w:smallCaps/>
          <w:color w:val="000000" w:themeColor="text1"/>
        </w:rPr>
      </w:pPr>
    </w:p>
    <w:p w14:paraId="3BD68A0D" w14:textId="0C95D558" w:rsidR="00EB67C8" w:rsidRPr="00EB67C8" w:rsidRDefault="00EB67C8" w:rsidP="00EB67C8">
      <w:pPr>
        <w:spacing w:after="120"/>
        <w:rPr>
          <w:rFonts w:ascii="Times" w:hAnsi="Times"/>
          <w:bCs/>
          <w:smallCaps/>
          <w:color w:val="000000" w:themeColor="text1"/>
        </w:rPr>
      </w:pPr>
      <w:r>
        <w:rPr>
          <w:rFonts w:ascii="Times" w:hAnsi="Times"/>
          <w:bCs/>
          <w:smallCaps/>
          <w:color w:val="000000" w:themeColor="text1"/>
        </w:rPr>
        <w:t xml:space="preserve">Organisation de </w:t>
      </w:r>
      <w:r w:rsidR="000D2713">
        <w:rPr>
          <w:rFonts w:ascii="Times" w:hAnsi="Times"/>
          <w:bCs/>
          <w:smallCaps/>
          <w:color w:val="000000" w:themeColor="text1"/>
        </w:rPr>
        <w:t>manifestations</w:t>
      </w:r>
    </w:p>
    <w:p w14:paraId="2486933F" w14:textId="5AB9A107" w:rsidR="002D4C99" w:rsidRPr="00F03763" w:rsidRDefault="00C531F7" w:rsidP="00192F00">
      <w:pPr>
        <w:jc w:val="both"/>
        <w:rPr>
          <w:rFonts w:ascii="Times" w:hAnsi="Times"/>
          <w:color w:val="000000" w:themeColor="text1"/>
          <w:sz w:val="20"/>
          <w:szCs w:val="20"/>
        </w:rPr>
      </w:pPr>
      <w:proofErr w:type="spellStart"/>
      <w:r w:rsidRPr="00F03763">
        <w:rPr>
          <w:rFonts w:ascii="Times" w:hAnsi="Times"/>
          <w:color w:val="000000" w:themeColor="text1"/>
          <w:sz w:val="20"/>
          <w:szCs w:val="20"/>
        </w:rPr>
        <w:t>Dir</w:t>
      </w:r>
      <w:proofErr w:type="spellEnd"/>
      <w:r w:rsidRPr="00F03763">
        <w:rPr>
          <w:rFonts w:ascii="Times" w:hAnsi="Times"/>
          <w:color w:val="000000" w:themeColor="text1"/>
          <w:sz w:val="20"/>
          <w:szCs w:val="20"/>
        </w:rPr>
        <w:t xml:space="preserve">. scientifique de la journée d’études du 3 octobre 2014, </w:t>
      </w:r>
      <w:r w:rsidRPr="008145A4">
        <w:rPr>
          <w:rFonts w:ascii="Times" w:hAnsi="Times"/>
          <w:bCs/>
          <w:i/>
          <w:color w:val="000000" w:themeColor="text1"/>
          <w:sz w:val="20"/>
          <w:szCs w:val="20"/>
        </w:rPr>
        <w:t>Théories et réalités du droit international au XXI</w:t>
      </w:r>
      <w:r w:rsidRPr="008145A4">
        <w:rPr>
          <w:rFonts w:ascii="Times" w:hAnsi="Times"/>
          <w:bCs/>
          <w:i/>
          <w:color w:val="000000" w:themeColor="text1"/>
          <w:sz w:val="20"/>
          <w:szCs w:val="20"/>
          <w:vertAlign w:val="superscript"/>
        </w:rPr>
        <w:t>ème</w:t>
      </w:r>
      <w:r w:rsidRPr="008145A4">
        <w:rPr>
          <w:rFonts w:ascii="Times" w:hAnsi="Times"/>
          <w:bCs/>
          <w:i/>
          <w:color w:val="000000" w:themeColor="text1"/>
          <w:sz w:val="20"/>
          <w:szCs w:val="20"/>
        </w:rPr>
        <w:t xml:space="preserve"> siècle</w:t>
      </w:r>
      <w:r w:rsidRPr="00F03763">
        <w:rPr>
          <w:rFonts w:ascii="Times" w:hAnsi="Times"/>
          <w:bCs/>
          <w:color w:val="000000" w:themeColor="text1"/>
          <w:sz w:val="20"/>
          <w:szCs w:val="20"/>
        </w:rPr>
        <w:t xml:space="preserve">, Aix-en-Provence (avec J. </w:t>
      </w:r>
      <w:r w:rsidRPr="00F03763">
        <w:rPr>
          <w:rFonts w:ascii="Times" w:hAnsi="Times"/>
          <w:bCs/>
          <w:smallCaps/>
          <w:color w:val="000000" w:themeColor="text1"/>
          <w:sz w:val="20"/>
          <w:szCs w:val="20"/>
        </w:rPr>
        <w:t>Ferrero</w:t>
      </w:r>
      <w:r w:rsidRPr="00F03763">
        <w:rPr>
          <w:rFonts w:ascii="Times" w:hAnsi="Times"/>
          <w:bCs/>
          <w:color w:val="000000" w:themeColor="text1"/>
          <w:sz w:val="20"/>
          <w:szCs w:val="20"/>
        </w:rPr>
        <w:t>)</w:t>
      </w:r>
      <w:r w:rsidR="00D3122A">
        <w:rPr>
          <w:rFonts w:ascii="Times" w:hAnsi="Times"/>
          <w:bCs/>
          <w:color w:val="000000" w:themeColor="text1"/>
          <w:sz w:val="20"/>
          <w:szCs w:val="20"/>
        </w:rPr>
        <w:t xml:space="preserve"> (</w:t>
      </w:r>
      <w:hyperlink r:id="rId28" w:history="1">
        <w:r w:rsidR="00D3122A" w:rsidRPr="00D3122A">
          <w:rPr>
            <w:rStyle w:val="Lienhypertexte"/>
            <w:rFonts w:ascii="Times" w:hAnsi="Times"/>
            <w:bCs/>
            <w:sz w:val="20"/>
            <w:szCs w:val="20"/>
          </w:rPr>
          <w:t>programme</w:t>
        </w:r>
      </w:hyperlink>
      <w:r w:rsidR="00D3122A">
        <w:rPr>
          <w:rFonts w:ascii="Times" w:hAnsi="Times"/>
          <w:bCs/>
          <w:color w:val="000000" w:themeColor="text1"/>
          <w:sz w:val="20"/>
          <w:szCs w:val="20"/>
        </w:rPr>
        <w:t>)</w:t>
      </w:r>
    </w:p>
    <w:p w14:paraId="158721A3" w14:textId="5C5DF774" w:rsidR="00070E60" w:rsidRDefault="008004B2" w:rsidP="00726001">
      <w:pPr>
        <w:jc w:val="both"/>
        <w:rPr>
          <w:rFonts w:ascii="Times" w:hAnsi="Times"/>
          <w:color w:val="000000" w:themeColor="text1"/>
          <w:sz w:val="20"/>
          <w:szCs w:val="20"/>
        </w:rPr>
      </w:pPr>
      <w:proofErr w:type="spellStart"/>
      <w:r w:rsidRPr="00F03763">
        <w:rPr>
          <w:rFonts w:ascii="Times" w:hAnsi="Times"/>
          <w:color w:val="000000" w:themeColor="text1"/>
          <w:sz w:val="20"/>
          <w:szCs w:val="20"/>
        </w:rPr>
        <w:t>Dir</w:t>
      </w:r>
      <w:proofErr w:type="spellEnd"/>
      <w:r w:rsidRPr="00F03763">
        <w:rPr>
          <w:rFonts w:ascii="Times" w:hAnsi="Times"/>
          <w:color w:val="000000" w:themeColor="text1"/>
          <w:sz w:val="20"/>
          <w:szCs w:val="20"/>
        </w:rPr>
        <w:t>. scientifique d</w:t>
      </w:r>
      <w:r w:rsidR="00070E60" w:rsidRPr="00F03763">
        <w:rPr>
          <w:rFonts w:ascii="Times" w:hAnsi="Times"/>
          <w:color w:val="000000" w:themeColor="text1"/>
          <w:sz w:val="20"/>
          <w:szCs w:val="20"/>
        </w:rPr>
        <w:t xml:space="preserve">u colloque du </w:t>
      </w:r>
      <w:r w:rsidR="00A86DE7">
        <w:rPr>
          <w:rFonts w:ascii="Times" w:hAnsi="Times"/>
          <w:color w:val="000000" w:themeColor="text1"/>
          <w:sz w:val="20"/>
          <w:szCs w:val="20"/>
        </w:rPr>
        <w:t>20</w:t>
      </w:r>
      <w:r w:rsidR="00070E60" w:rsidRPr="00F03763">
        <w:rPr>
          <w:rFonts w:ascii="Times" w:hAnsi="Times"/>
          <w:color w:val="000000" w:themeColor="text1"/>
          <w:sz w:val="20"/>
          <w:szCs w:val="20"/>
        </w:rPr>
        <w:t xml:space="preserve"> </w:t>
      </w:r>
      <w:r w:rsidR="00A86DE7">
        <w:rPr>
          <w:rFonts w:ascii="Times" w:hAnsi="Times"/>
          <w:color w:val="000000" w:themeColor="text1"/>
          <w:sz w:val="20"/>
          <w:szCs w:val="20"/>
        </w:rPr>
        <w:t>octobre</w:t>
      </w:r>
      <w:r w:rsidR="00070E60" w:rsidRPr="00F03763">
        <w:rPr>
          <w:rFonts w:ascii="Times" w:hAnsi="Times"/>
          <w:color w:val="000000" w:themeColor="text1"/>
          <w:sz w:val="20"/>
          <w:szCs w:val="20"/>
        </w:rPr>
        <w:t xml:space="preserve"> </w:t>
      </w:r>
      <w:r w:rsidR="00A86DE7">
        <w:rPr>
          <w:rFonts w:ascii="Times" w:hAnsi="Times"/>
          <w:color w:val="000000" w:themeColor="text1"/>
          <w:sz w:val="20"/>
          <w:szCs w:val="20"/>
        </w:rPr>
        <w:t>2022</w:t>
      </w:r>
      <w:r w:rsidR="00070E60" w:rsidRPr="00F03763">
        <w:rPr>
          <w:rFonts w:ascii="Times" w:hAnsi="Times"/>
          <w:color w:val="000000" w:themeColor="text1"/>
          <w:sz w:val="20"/>
          <w:szCs w:val="20"/>
        </w:rPr>
        <w:t xml:space="preserve">, </w:t>
      </w:r>
      <w:r w:rsidR="00070E60" w:rsidRPr="008145A4">
        <w:rPr>
          <w:rFonts w:ascii="Times" w:hAnsi="Times"/>
          <w:i/>
          <w:iCs/>
          <w:color w:val="000000" w:themeColor="text1"/>
          <w:sz w:val="20"/>
          <w:szCs w:val="20"/>
        </w:rPr>
        <w:t>La réparation devant les juridictions internationales : convergences et divergences</w:t>
      </w:r>
      <w:r w:rsidR="00070E60" w:rsidRPr="00F03763">
        <w:rPr>
          <w:rFonts w:ascii="Times" w:hAnsi="Times"/>
          <w:color w:val="000000" w:themeColor="text1"/>
          <w:sz w:val="20"/>
          <w:szCs w:val="20"/>
        </w:rPr>
        <w:t>, Aix-en-Provence</w:t>
      </w:r>
      <w:r w:rsidR="008145A4">
        <w:rPr>
          <w:rFonts w:ascii="Times" w:hAnsi="Times"/>
          <w:color w:val="000000" w:themeColor="text1"/>
          <w:sz w:val="20"/>
          <w:szCs w:val="20"/>
        </w:rPr>
        <w:t xml:space="preserve"> (</w:t>
      </w:r>
      <w:hyperlink r:id="rId29" w:history="1">
        <w:r w:rsidR="008145A4" w:rsidRPr="008145A4">
          <w:rPr>
            <w:rStyle w:val="Lienhypertexte"/>
            <w:rFonts w:ascii="Times" w:hAnsi="Times"/>
            <w:sz w:val="20"/>
            <w:szCs w:val="20"/>
          </w:rPr>
          <w:t>programme</w:t>
        </w:r>
      </w:hyperlink>
      <w:r w:rsidR="008145A4">
        <w:rPr>
          <w:rFonts w:ascii="Times" w:hAnsi="Times"/>
          <w:color w:val="000000" w:themeColor="text1"/>
          <w:sz w:val="20"/>
          <w:szCs w:val="20"/>
        </w:rPr>
        <w:t>)</w:t>
      </w:r>
    </w:p>
    <w:p w14:paraId="1BEAFC4D" w14:textId="5C88D805" w:rsidR="001E30AB" w:rsidRDefault="001E30AB" w:rsidP="00726001">
      <w:pPr>
        <w:jc w:val="both"/>
        <w:rPr>
          <w:rFonts w:ascii="Times" w:hAnsi="Times"/>
          <w:color w:val="000000" w:themeColor="text1"/>
          <w:sz w:val="20"/>
        </w:rPr>
      </w:pPr>
      <w:r>
        <w:rPr>
          <w:rFonts w:ascii="Times" w:hAnsi="Times"/>
          <w:color w:val="000000" w:themeColor="text1"/>
          <w:sz w:val="20"/>
        </w:rPr>
        <w:t>Responsable</w:t>
      </w:r>
      <w:r w:rsidRPr="00F03763">
        <w:rPr>
          <w:rFonts w:ascii="Times" w:hAnsi="Times"/>
          <w:color w:val="000000" w:themeColor="text1"/>
          <w:sz w:val="20"/>
        </w:rPr>
        <w:t xml:space="preserve"> du </w:t>
      </w:r>
      <w:r w:rsidRPr="008145A4">
        <w:rPr>
          <w:rFonts w:ascii="Times" w:hAnsi="Times"/>
          <w:i/>
          <w:iCs/>
          <w:color w:val="000000" w:themeColor="text1"/>
          <w:sz w:val="20"/>
        </w:rPr>
        <w:t>Forum des jeunes chercheurs du CERIC</w:t>
      </w:r>
      <w:r w:rsidRPr="00F03763">
        <w:rPr>
          <w:rFonts w:ascii="Times" w:hAnsi="Times"/>
          <w:color w:val="000000" w:themeColor="text1"/>
          <w:sz w:val="20"/>
        </w:rPr>
        <w:t xml:space="preserve"> (</w:t>
      </w:r>
      <w:r>
        <w:rPr>
          <w:rFonts w:ascii="Times" w:hAnsi="Times"/>
          <w:color w:val="000000" w:themeColor="text1"/>
          <w:sz w:val="20"/>
        </w:rPr>
        <w:t xml:space="preserve">ateliers de </w:t>
      </w:r>
      <w:r w:rsidRPr="00F03763">
        <w:rPr>
          <w:rFonts w:ascii="Times" w:hAnsi="Times"/>
          <w:color w:val="000000" w:themeColor="text1"/>
          <w:sz w:val="20"/>
        </w:rPr>
        <w:t>formation doctorale)</w:t>
      </w:r>
      <w:r w:rsidR="000F08BD">
        <w:rPr>
          <w:rFonts w:ascii="Times" w:hAnsi="Times"/>
          <w:color w:val="000000" w:themeColor="text1"/>
          <w:sz w:val="20"/>
        </w:rPr>
        <w:t xml:space="preserve">, </w:t>
      </w:r>
      <w:proofErr w:type="spellStart"/>
      <w:r w:rsidRPr="00F03763">
        <w:rPr>
          <w:rFonts w:ascii="Times" w:hAnsi="Times"/>
          <w:color w:val="000000" w:themeColor="text1"/>
          <w:sz w:val="20"/>
        </w:rPr>
        <w:t>dep</w:t>
      </w:r>
      <w:proofErr w:type="spellEnd"/>
      <w:r w:rsidRPr="00F03763">
        <w:rPr>
          <w:rFonts w:ascii="Times" w:hAnsi="Times"/>
          <w:color w:val="000000" w:themeColor="text1"/>
          <w:sz w:val="20"/>
        </w:rPr>
        <w:t>. 2020</w:t>
      </w:r>
      <w:r w:rsidR="000F08BD">
        <w:rPr>
          <w:rFonts w:ascii="Times" w:hAnsi="Times"/>
          <w:color w:val="000000" w:themeColor="text1"/>
          <w:sz w:val="20"/>
        </w:rPr>
        <w:t xml:space="preserve"> (</w:t>
      </w:r>
      <w:r w:rsidRPr="00F03763">
        <w:rPr>
          <w:rFonts w:ascii="Times" w:hAnsi="Times"/>
          <w:color w:val="000000" w:themeColor="text1"/>
          <w:sz w:val="20"/>
        </w:rPr>
        <w:t xml:space="preserve">avec P. </w:t>
      </w:r>
      <w:r w:rsidRPr="00F03763">
        <w:rPr>
          <w:rFonts w:ascii="Times" w:hAnsi="Times"/>
          <w:smallCaps/>
          <w:color w:val="000000" w:themeColor="text1"/>
          <w:sz w:val="20"/>
        </w:rPr>
        <w:t>Ricard</w:t>
      </w:r>
      <w:r w:rsidRPr="00F03763">
        <w:rPr>
          <w:rFonts w:ascii="Times" w:hAnsi="Times"/>
          <w:color w:val="000000" w:themeColor="text1"/>
          <w:sz w:val="20"/>
        </w:rPr>
        <w:t>)</w:t>
      </w:r>
    </w:p>
    <w:p w14:paraId="08D42F8E" w14:textId="7B292BBC" w:rsidR="004C6B12" w:rsidRPr="00F34E0B" w:rsidRDefault="004C6B12" w:rsidP="00726001">
      <w:pPr>
        <w:jc w:val="both"/>
        <w:rPr>
          <w:rFonts w:ascii="Times" w:hAnsi="Times"/>
          <w:color w:val="000000" w:themeColor="text1"/>
          <w:sz w:val="20"/>
        </w:rPr>
      </w:pPr>
      <w:proofErr w:type="spellStart"/>
      <w:r w:rsidRPr="00F34E0B">
        <w:rPr>
          <w:rFonts w:ascii="Times" w:hAnsi="Times"/>
          <w:color w:val="000000" w:themeColor="text1"/>
          <w:sz w:val="20"/>
        </w:rPr>
        <w:t>Dir</w:t>
      </w:r>
      <w:proofErr w:type="spellEnd"/>
      <w:r w:rsidRPr="00F34E0B">
        <w:rPr>
          <w:rFonts w:ascii="Times" w:hAnsi="Times"/>
          <w:color w:val="000000" w:themeColor="text1"/>
          <w:sz w:val="20"/>
        </w:rPr>
        <w:t xml:space="preserve">. scientifique (avec S. </w:t>
      </w:r>
      <w:proofErr w:type="spellStart"/>
      <w:r w:rsidRPr="00F34E0B">
        <w:rPr>
          <w:rFonts w:ascii="Times" w:hAnsi="Times"/>
          <w:smallCaps/>
          <w:color w:val="000000" w:themeColor="text1"/>
          <w:sz w:val="20"/>
        </w:rPr>
        <w:t>Gambardella</w:t>
      </w:r>
      <w:proofErr w:type="spellEnd"/>
      <w:r w:rsidRPr="00F34E0B">
        <w:rPr>
          <w:rFonts w:ascii="Times" w:hAnsi="Times"/>
          <w:color w:val="000000" w:themeColor="text1"/>
          <w:sz w:val="20"/>
        </w:rPr>
        <w:t>)</w:t>
      </w:r>
      <w:r w:rsidR="00F34E0B">
        <w:rPr>
          <w:rFonts w:ascii="Times" w:hAnsi="Times"/>
          <w:color w:val="000000" w:themeColor="text1"/>
          <w:sz w:val="20"/>
        </w:rPr>
        <w:t xml:space="preserve"> des Journées internationales du CERIC-Sciences Po Aix du 16 et 17 janvier 2025, </w:t>
      </w:r>
      <w:r w:rsidR="00F34E0B">
        <w:rPr>
          <w:rFonts w:ascii="Times" w:hAnsi="Times"/>
          <w:i/>
          <w:iCs/>
          <w:color w:val="000000" w:themeColor="text1"/>
          <w:sz w:val="20"/>
        </w:rPr>
        <w:t>Gouverner la société internationale par les chiffres</w:t>
      </w:r>
    </w:p>
    <w:p w14:paraId="5389E7D5" w14:textId="4CDBE871" w:rsidR="008B4D5D" w:rsidRDefault="008B4D5D" w:rsidP="00726001">
      <w:pPr>
        <w:jc w:val="both"/>
        <w:rPr>
          <w:rFonts w:ascii="Times" w:hAnsi="Times"/>
          <w:color w:val="000000" w:themeColor="text1"/>
          <w:sz w:val="20"/>
          <w:szCs w:val="20"/>
        </w:rPr>
      </w:pPr>
    </w:p>
    <w:p w14:paraId="6482D47E" w14:textId="36870D4C" w:rsidR="00EB67C8" w:rsidRPr="00F03763" w:rsidRDefault="000D2713" w:rsidP="00EB67C8">
      <w:pPr>
        <w:spacing w:after="120"/>
        <w:rPr>
          <w:rFonts w:ascii="Times" w:hAnsi="Times"/>
          <w:bCs/>
          <w:smallCaps/>
          <w:color w:val="000000" w:themeColor="text1"/>
        </w:rPr>
      </w:pPr>
      <w:r>
        <w:rPr>
          <w:rFonts w:ascii="Times" w:hAnsi="Times"/>
          <w:bCs/>
          <w:smallCaps/>
          <w:color w:val="000000" w:themeColor="text1"/>
        </w:rPr>
        <w:t xml:space="preserve">Participation à des </w:t>
      </w:r>
      <w:r w:rsidR="00E721BE">
        <w:rPr>
          <w:rFonts w:ascii="Times" w:hAnsi="Times"/>
          <w:bCs/>
          <w:smallCaps/>
          <w:color w:val="000000" w:themeColor="text1"/>
        </w:rPr>
        <w:t>s</w:t>
      </w:r>
      <w:r w:rsidR="00EB67C8" w:rsidRPr="00F03763">
        <w:rPr>
          <w:rFonts w:ascii="Times" w:hAnsi="Times"/>
          <w:bCs/>
          <w:smallCaps/>
          <w:color w:val="000000" w:themeColor="text1"/>
        </w:rPr>
        <w:t>ociétés savantes et associations</w:t>
      </w:r>
    </w:p>
    <w:p w14:paraId="0A1EE0E2" w14:textId="77777777" w:rsidR="00EB67C8" w:rsidRPr="00F03763" w:rsidRDefault="00EB67C8" w:rsidP="00EB67C8">
      <w:pPr>
        <w:jc w:val="both"/>
        <w:rPr>
          <w:rFonts w:ascii="Times" w:hAnsi="Times"/>
          <w:color w:val="000000" w:themeColor="text1"/>
          <w:sz w:val="20"/>
        </w:rPr>
      </w:pPr>
      <w:r w:rsidRPr="00F03763">
        <w:rPr>
          <w:rFonts w:ascii="Times" w:hAnsi="Times"/>
          <w:color w:val="000000" w:themeColor="text1"/>
          <w:sz w:val="20"/>
        </w:rPr>
        <w:t>Membre de la Société française pour le droit international (SFDI)</w:t>
      </w:r>
    </w:p>
    <w:p w14:paraId="5DA60249" w14:textId="77777777" w:rsidR="00EB67C8" w:rsidRPr="00F03763" w:rsidRDefault="00EB67C8" w:rsidP="00EB67C8">
      <w:pPr>
        <w:jc w:val="both"/>
        <w:rPr>
          <w:rFonts w:ascii="Times" w:hAnsi="Times"/>
          <w:color w:val="000000" w:themeColor="text1"/>
          <w:sz w:val="20"/>
        </w:rPr>
      </w:pPr>
      <w:r w:rsidRPr="00F03763">
        <w:rPr>
          <w:rFonts w:ascii="Times" w:hAnsi="Times"/>
          <w:color w:val="000000" w:themeColor="text1"/>
          <w:sz w:val="20"/>
        </w:rPr>
        <w:t>Membre de la Société québécoise de droit international (SQDI)</w:t>
      </w:r>
    </w:p>
    <w:p w14:paraId="44B28F99" w14:textId="77777777" w:rsidR="00EB67C8" w:rsidRDefault="00EB67C8" w:rsidP="00EB67C8">
      <w:pPr>
        <w:jc w:val="both"/>
        <w:rPr>
          <w:rFonts w:ascii="Times" w:hAnsi="Times"/>
          <w:color w:val="000000" w:themeColor="text1"/>
          <w:sz w:val="20"/>
        </w:rPr>
      </w:pPr>
      <w:r w:rsidRPr="00F03763">
        <w:rPr>
          <w:rFonts w:ascii="Times" w:hAnsi="Times"/>
          <w:color w:val="000000" w:themeColor="text1"/>
          <w:sz w:val="20"/>
        </w:rPr>
        <w:t>Membre de la Branche française de l’</w:t>
      </w:r>
      <w:r w:rsidRPr="00F03763">
        <w:rPr>
          <w:rFonts w:ascii="Times" w:hAnsi="Times"/>
          <w:i/>
          <w:iCs/>
          <w:color w:val="000000" w:themeColor="text1"/>
          <w:sz w:val="20"/>
        </w:rPr>
        <w:t xml:space="preserve">International Law Association </w:t>
      </w:r>
      <w:r w:rsidRPr="00F03763">
        <w:rPr>
          <w:rFonts w:ascii="Times" w:hAnsi="Times"/>
          <w:color w:val="000000" w:themeColor="text1"/>
          <w:sz w:val="20"/>
        </w:rPr>
        <w:t>(ILA</w:t>
      </w:r>
      <w:r>
        <w:rPr>
          <w:rFonts w:ascii="Times" w:hAnsi="Times"/>
          <w:color w:val="000000" w:themeColor="text1"/>
          <w:sz w:val="20"/>
        </w:rPr>
        <w:t>-BF</w:t>
      </w:r>
      <w:r w:rsidRPr="00F03763">
        <w:rPr>
          <w:rFonts w:ascii="Times" w:hAnsi="Times"/>
          <w:color w:val="000000" w:themeColor="text1"/>
          <w:sz w:val="20"/>
        </w:rPr>
        <w:t>)</w:t>
      </w:r>
    </w:p>
    <w:p w14:paraId="113BBBB3" w14:textId="5C124C46" w:rsidR="00EB67C8" w:rsidRPr="00F03763" w:rsidRDefault="00EB67C8" w:rsidP="00EB67C8">
      <w:pPr>
        <w:jc w:val="both"/>
        <w:rPr>
          <w:rFonts w:ascii="Times" w:hAnsi="Times"/>
          <w:color w:val="000000" w:themeColor="text1"/>
          <w:sz w:val="20"/>
        </w:rPr>
      </w:pPr>
      <w:r w:rsidRPr="00F03763">
        <w:rPr>
          <w:rFonts w:ascii="Times" w:hAnsi="Times"/>
          <w:color w:val="000000" w:themeColor="text1"/>
          <w:sz w:val="20"/>
        </w:rPr>
        <w:t>Membre de l’Association pour la recherche et l’enseignement en relations internationales</w:t>
      </w:r>
      <w:r w:rsidR="001E30AB">
        <w:rPr>
          <w:rFonts w:ascii="Times" w:hAnsi="Times"/>
          <w:color w:val="000000" w:themeColor="text1"/>
          <w:sz w:val="20"/>
        </w:rPr>
        <w:t xml:space="preserve"> </w:t>
      </w:r>
      <w:r w:rsidR="001E30AB" w:rsidRPr="00F03763">
        <w:rPr>
          <w:rFonts w:ascii="Times" w:hAnsi="Times"/>
          <w:color w:val="000000" w:themeColor="text1"/>
          <w:sz w:val="20"/>
        </w:rPr>
        <w:t>(AERRI)</w:t>
      </w:r>
    </w:p>
    <w:p w14:paraId="3B9C70B5" w14:textId="77777777" w:rsidR="00EB67C8" w:rsidRPr="00F03763" w:rsidRDefault="00EB67C8" w:rsidP="00EB67C8">
      <w:pPr>
        <w:jc w:val="both"/>
        <w:rPr>
          <w:rFonts w:ascii="Times" w:hAnsi="Times"/>
          <w:color w:val="000000" w:themeColor="text1"/>
          <w:sz w:val="20"/>
        </w:rPr>
      </w:pPr>
      <w:r w:rsidRPr="00F03763">
        <w:rPr>
          <w:rFonts w:ascii="Times" w:hAnsi="Times"/>
          <w:color w:val="000000" w:themeColor="text1"/>
          <w:sz w:val="20"/>
        </w:rPr>
        <w:t>Membre et ancien secrétaire adjoint de la Section aixoise de l’Association française pour les Nations Unies (AFNU-Aix)</w:t>
      </w:r>
    </w:p>
    <w:p w14:paraId="7B9CAFCF" w14:textId="77777777" w:rsidR="00EB67C8" w:rsidRDefault="00EB67C8" w:rsidP="00EB67C8">
      <w:pPr>
        <w:jc w:val="both"/>
        <w:rPr>
          <w:rFonts w:ascii="Times" w:hAnsi="Times"/>
          <w:color w:val="000000" w:themeColor="text1"/>
          <w:sz w:val="20"/>
        </w:rPr>
      </w:pPr>
      <w:r w:rsidRPr="00F03763">
        <w:rPr>
          <w:rFonts w:ascii="Times" w:hAnsi="Times"/>
          <w:color w:val="000000" w:themeColor="text1"/>
          <w:sz w:val="20"/>
        </w:rPr>
        <w:t>Membre</w:t>
      </w:r>
      <w:r>
        <w:rPr>
          <w:rFonts w:ascii="Times" w:hAnsi="Times"/>
          <w:color w:val="000000" w:themeColor="text1"/>
          <w:sz w:val="20"/>
        </w:rPr>
        <w:t xml:space="preserve"> et élu au</w:t>
      </w:r>
      <w:r w:rsidRPr="00F03763">
        <w:rPr>
          <w:rFonts w:ascii="Times" w:hAnsi="Times"/>
          <w:color w:val="000000" w:themeColor="text1"/>
          <w:sz w:val="20"/>
        </w:rPr>
        <w:t xml:space="preserve"> </w:t>
      </w:r>
      <w:r>
        <w:rPr>
          <w:rFonts w:ascii="Times" w:hAnsi="Times"/>
          <w:color w:val="000000" w:themeColor="text1"/>
          <w:sz w:val="20"/>
        </w:rPr>
        <w:t>Conseil d’administration du</w:t>
      </w:r>
      <w:r w:rsidRPr="00F03763">
        <w:rPr>
          <w:rFonts w:ascii="Times" w:hAnsi="Times"/>
          <w:color w:val="000000" w:themeColor="text1"/>
          <w:sz w:val="20"/>
        </w:rPr>
        <w:t xml:space="preserve"> Réseau francophone de droit international (RFDI)</w:t>
      </w:r>
    </w:p>
    <w:p w14:paraId="45119328" w14:textId="6D0B8AAE" w:rsidR="00EB67C8" w:rsidRPr="001E30AB" w:rsidRDefault="00EB67C8" w:rsidP="00EB67C8">
      <w:pPr>
        <w:jc w:val="both"/>
        <w:rPr>
          <w:rFonts w:ascii="Times" w:hAnsi="Times"/>
          <w:iCs/>
          <w:color w:val="000000" w:themeColor="text1"/>
          <w:sz w:val="20"/>
        </w:rPr>
      </w:pPr>
      <w:r w:rsidRPr="001E30AB">
        <w:rPr>
          <w:rFonts w:ascii="Times" w:hAnsi="Times"/>
          <w:color w:val="000000" w:themeColor="text1"/>
          <w:sz w:val="20"/>
        </w:rPr>
        <w:t>Membre d</w:t>
      </w:r>
      <w:r w:rsidR="001E30AB" w:rsidRPr="001E30AB">
        <w:rPr>
          <w:rFonts w:ascii="Times" w:hAnsi="Times"/>
          <w:color w:val="000000" w:themeColor="text1"/>
          <w:sz w:val="20"/>
        </w:rPr>
        <w:t xml:space="preserve">e la Société européenne de droit international </w:t>
      </w:r>
      <w:r w:rsidRPr="001E30AB">
        <w:rPr>
          <w:rFonts w:ascii="Times" w:hAnsi="Times"/>
          <w:iCs/>
          <w:color w:val="000000" w:themeColor="text1"/>
          <w:sz w:val="20"/>
        </w:rPr>
        <w:t>(ESIL)</w:t>
      </w:r>
    </w:p>
    <w:p w14:paraId="6B81901F" w14:textId="77777777" w:rsidR="00EB67C8" w:rsidRPr="001E30AB" w:rsidRDefault="00EB67C8" w:rsidP="00726001">
      <w:pPr>
        <w:jc w:val="both"/>
        <w:rPr>
          <w:rFonts w:ascii="Times" w:hAnsi="Times"/>
          <w:color w:val="000000" w:themeColor="text1"/>
          <w:sz w:val="20"/>
          <w:szCs w:val="20"/>
        </w:rPr>
      </w:pPr>
    </w:p>
    <w:p w14:paraId="3BFA94A5" w14:textId="009FEE80" w:rsidR="00EB67C8" w:rsidRPr="00EB67C8" w:rsidRDefault="00EB67C8" w:rsidP="00EB67C8">
      <w:pPr>
        <w:spacing w:after="120"/>
        <w:rPr>
          <w:rFonts w:ascii="Times" w:hAnsi="Times"/>
          <w:bCs/>
          <w:smallCaps/>
          <w:color w:val="000000" w:themeColor="text1"/>
        </w:rPr>
      </w:pPr>
      <w:r>
        <w:rPr>
          <w:rFonts w:ascii="Times" w:hAnsi="Times"/>
          <w:bCs/>
          <w:smallCaps/>
          <w:color w:val="000000" w:themeColor="text1"/>
        </w:rPr>
        <w:t>Autres implications</w:t>
      </w:r>
      <w:r w:rsidRPr="00F03763">
        <w:rPr>
          <w:rFonts w:ascii="Times" w:hAnsi="Times"/>
          <w:bCs/>
          <w:smallCaps/>
          <w:color w:val="000000" w:themeColor="text1"/>
        </w:rPr>
        <w:t xml:space="preserve"> scientifiques</w:t>
      </w:r>
      <w:r>
        <w:rPr>
          <w:rFonts w:ascii="Times" w:hAnsi="Times"/>
          <w:bCs/>
          <w:smallCaps/>
          <w:color w:val="000000" w:themeColor="text1"/>
        </w:rPr>
        <w:t xml:space="preserve"> et éditoriales</w:t>
      </w:r>
    </w:p>
    <w:p w14:paraId="5E8F4604" w14:textId="6F7C4055" w:rsidR="002D4C99" w:rsidRDefault="00461D6B" w:rsidP="00192F00">
      <w:pPr>
        <w:jc w:val="both"/>
        <w:rPr>
          <w:rFonts w:ascii="Times" w:hAnsi="Times"/>
          <w:i/>
          <w:color w:val="000000" w:themeColor="text1"/>
          <w:sz w:val="20"/>
        </w:rPr>
      </w:pPr>
      <w:r w:rsidRPr="00F03763">
        <w:rPr>
          <w:rFonts w:ascii="Times" w:hAnsi="Times"/>
          <w:color w:val="000000" w:themeColor="text1"/>
          <w:sz w:val="20"/>
        </w:rPr>
        <w:t>M</w:t>
      </w:r>
      <w:r w:rsidR="00AB3E5F" w:rsidRPr="00F03763">
        <w:rPr>
          <w:rFonts w:ascii="Times" w:hAnsi="Times"/>
          <w:color w:val="000000" w:themeColor="text1"/>
          <w:sz w:val="20"/>
        </w:rPr>
        <w:t>embre du Comité de rédaction de l’</w:t>
      </w:r>
      <w:r w:rsidR="00AB3E5F" w:rsidRPr="00F03763">
        <w:rPr>
          <w:rFonts w:ascii="Times" w:hAnsi="Times"/>
          <w:i/>
          <w:color w:val="000000" w:themeColor="text1"/>
          <w:sz w:val="20"/>
        </w:rPr>
        <w:t>Observateur des Nations Unies</w:t>
      </w:r>
    </w:p>
    <w:p w14:paraId="0CBD0254" w14:textId="5D66680A" w:rsidR="0003719E" w:rsidRPr="0003719E" w:rsidRDefault="0003719E" w:rsidP="00192F00">
      <w:pPr>
        <w:jc w:val="both"/>
        <w:rPr>
          <w:rFonts w:ascii="Times" w:hAnsi="Times"/>
          <w:iCs/>
          <w:color w:val="000000" w:themeColor="text1"/>
          <w:sz w:val="20"/>
          <w:szCs w:val="20"/>
        </w:rPr>
      </w:pPr>
      <w:r>
        <w:rPr>
          <w:rFonts w:ascii="Times" w:hAnsi="Times"/>
          <w:iCs/>
          <w:color w:val="000000" w:themeColor="text1"/>
          <w:sz w:val="20"/>
        </w:rPr>
        <w:t xml:space="preserve">Membre du Comité de lecture de la revue </w:t>
      </w:r>
      <w:r>
        <w:rPr>
          <w:rFonts w:ascii="Times" w:hAnsi="Times"/>
          <w:i/>
          <w:color w:val="000000" w:themeColor="text1"/>
          <w:sz w:val="20"/>
        </w:rPr>
        <w:t>Confluence des droits</w:t>
      </w:r>
    </w:p>
    <w:p w14:paraId="30636773" w14:textId="030F7F85" w:rsidR="002D4C99" w:rsidRPr="00F03763" w:rsidRDefault="00192F00" w:rsidP="00192F00">
      <w:pPr>
        <w:jc w:val="both"/>
        <w:rPr>
          <w:rFonts w:ascii="Times" w:hAnsi="Times"/>
          <w:color w:val="000000" w:themeColor="text1"/>
          <w:sz w:val="20"/>
          <w:szCs w:val="20"/>
        </w:rPr>
      </w:pPr>
      <w:r w:rsidRPr="00F03763">
        <w:rPr>
          <w:rFonts w:ascii="Times" w:hAnsi="Times"/>
          <w:iCs/>
          <w:color w:val="000000" w:themeColor="text1"/>
          <w:sz w:val="20"/>
        </w:rPr>
        <w:t>M</w:t>
      </w:r>
      <w:r w:rsidRPr="00F03763">
        <w:rPr>
          <w:rFonts w:ascii="Times" w:hAnsi="Times"/>
          <w:color w:val="000000" w:themeColor="text1"/>
          <w:sz w:val="20"/>
        </w:rPr>
        <w:t>embre du Comité scientifique des Universités internationales d’été du Mercantour</w:t>
      </w:r>
    </w:p>
    <w:p w14:paraId="55542687" w14:textId="049BCFD0" w:rsidR="00192F00" w:rsidRPr="00F03763" w:rsidRDefault="00192F00" w:rsidP="00192F00">
      <w:pPr>
        <w:jc w:val="both"/>
        <w:rPr>
          <w:rFonts w:ascii="Times" w:hAnsi="Times"/>
          <w:color w:val="000000" w:themeColor="text1"/>
          <w:sz w:val="20"/>
        </w:rPr>
      </w:pPr>
      <w:r w:rsidRPr="00F03763">
        <w:rPr>
          <w:rFonts w:ascii="Times" w:hAnsi="Times"/>
          <w:color w:val="000000" w:themeColor="text1"/>
          <w:sz w:val="20"/>
        </w:rPr>
        <w:t xml:space="preserve">Membre du Forum </w:t>
      </w:r>
      <w:r w:rsidR="00833910" w:rsidRPr="00F03763">
        <w:rPr>
          <w:rFonts w:ascii="Times" w:hAnsi="Times"/>
          <w:color w:val="000000" w:themeColor="text1"/>
          <w:sz w:val="20"/>
        </w:rPr>
        <w:t>prospectif</w:t>
      </w:r>
      <w:r w:rsidRPr="00F03763">
        <w:rPr>
          <w:rFonts w:ascii="Times" w:hAnsi="Times"/>
          <w:color w:val="000000" w:themeColor="text1"/>
          <w:sz w:val="20"/>
        </w:rPr>
        <w:t xml:space="preserve"> « la responsabilité dans tous ses états » (</w:t>
      </w:r>
      <w:proofErr w:type="spellStart"/>
      <w:r w:rsidRPr="00F03763">
        <w:rPr>
          <w:rFonts w:ascii="Times" w:hAnsi="Times"/>
          <w:color w:val="000000" w:themeColor="text1"/>
          <w:sz w:val="20"/>
        </w:rPr>
        <w:t>Univ</w:t>
      </w:r>
      <w:proofErr w:type="spellEnd"/>
      <w:r w:rsidRPr="00F03763">
        <w:rPr>
          <w:rFonts w:ascii="Times" w:hAnsi="Times"/>
          <w:color w:val="000000" w:themeColor="text1"/>
          <w:sz w:val="20"/>
        </w:rPr>
        <w:t>. Jean Monnet – Saint-Étienne)</w:t>
      </w:r>
    </w:p>
    <w:p w14:paraId="51FE8C14" w14:textId="1F7E777D" w:rsidR="00070E60" w:rsidRDefault="00070E60" w:rsidP="00070E60">
      <w:pPr>
        <w:jc w:val="both"/>
        <w:rPr>
          <w:rFonts w:ascii="Times" w:hAnsi="Times"/>
          <w:color w:val="000000" w:themeColor="text1"/>
          <w:sz w:val="20"/>
        </w:rPr>
      </w:pPr>
      <w:r w:rsidRPr="00F03763">
        <w:rPr>
          <w:rFonts w:ascii="Times" w:hAnsi="Times"/>
          <w:color w:val="000000" w:themeColor="text1"/>
          <w:sz w:val="20"/>
        </w:rPr>
        <w:t>Membre du Conseil scientifique du colloque « Les 40 ans de la Convention des Nations Unies sur le droit de la Mer »</w:t>
      </w:r>
      <w:r w:rsidR="00744A9A" w:rsidRPr="00F03763">
        <w:rPr>
          <w:rFonts w:ascii="Times" w:hAnsi="Times"/>
          <w:color w:val="000000" w:themeColor="text1"/>
          <w:sz w:val="20"/>
        </w:rPr>
        <w:t xml:space="preserve"> (juin 2022)</w:t>
      </w:r>
    </w:p>
    <w:p w14:paraId="0436370F" w14:textId="12670312" w:rsidR="00C33C74" w:rsidRPr="00661590" w:rsidRDefault="00C33C74" w:rsidP="00C33C74">
      <w:pPr>
        <w:jc w:val="both"/>
        <w:rPr>
          <w:rFonts w:ascii="Times" w:eastAsia="Times New Roman" w:hAnsi="Times" w:cs="Arial"/>
          <w:bCs/>
          <w:color w:val="000000" w:themeColor="text1"/>
          <w:sz w:val="20"/>
          <w:szCs w:val="20"/>
        </w:rPr>
      </w:pPr>
      <w:r w:rsidRPr="00661590">
        <w:rPr>
          <w:rFonts w:ascii="Times" w:hAnsi="Times" w:cs="Arial"/>
          <w:bCs/>
          <w:color w:val="000000" w:themeColor="text1"/>
          <w:sz w:val="20"/>
          <w:szCs w:val="20"/>
        </w:rPr>
        <w:t>Membre du Comité d’organisation du colloque annuel de l’</w:t>
      </w:r>
      <w:r w:rsidRPr="00661590">
        <w:rPr>
          <w:rFonts w:ascii="Times" w:hAnsi="Times" w:cs="Arial"/>
          <w:bCs/>
          <w:i/>
          <w:iCs/>
          <w:color w:val="000000" w:themeColor="text1"/>
          <w:sz w:val="20"/>
          <w:szCs w:val="20"/>
        </w:rPr>
        <w:t>ESIL</w:t>
      </w:r>
      <w:r w:rsidRPr="00661590">
        <w:rPr>
          <w:rFonts w:ascii="Times" w:hAnsi="Times" w:cs="Arial"/>
          <w:bCs/>
          <w:color w:val="000000" w:themeColor="text1"/>
          <w:sz w:val="20"/>
          <w:szCs w:val="20"/>
        </w:rPr>
        <w:t xml:space="preserve">, « Is International Law </w:t>
      </w:r>
      <w:proofErr w:type="spellStart"/>
      <w:r w:rsidRPr="00661590">
        <w:rPr>
          <w:rFonts w:ascii="Times" w:hAnsi="Times" w:cs="Arial"/>
          <w:bCs/>
          <w:color w:val="000000" w:themeColor="text1"/>
          <w:sz w:val="20"/>
          <w:szCs w:val="20"/>
        </w:rPr>
        <w:t>Fair</w:t>
      </w:r>
      <w:proofErr w:type="spellEnd"/>
      <w:r w:rsidRPr="00661590">
        <w:rPr>
          <w:rFonts w:ascii="Times" w:hAnsi="Times" w:cs="Arial"/>
          <w:bCs/>
          <w:color w:val="000000" w:themeColor="text1"/>
          <w:sz w:val="20"/>
          <w:szCs w:val="20"/>
        </w:rPr>
        <w:t xml:space="preserve"> ? » </w:t>
      </w:r>
      <w:r w:rsidRPr="00661590">
        <w:rPr>
          <w:rFonts w:ascii="Times" w:hAnsi="Times" w:cs="Arial"/>
          <w:bCs/>
          <w:i/>
          <w:iCs/>
          <w:color w:val="000000" w:themeColor="text1"/>
          <w:sz w:val="20"/>
          <w:szCs w:val="20"/>
        </w:rPr>
        <w:t xml:space="preserve"> </w:t>
      </w:r>
      <w:r w:rsidRPr="00661590">
        <w:rPr>
          <w:rFonts w:ascii="Times" w:hAnsi="Times" w:cs="Arial"/>
          <w:bCs/>
          <w:color w:val="000000" w:themeColor="text1"/>
          <w:sz w:val="20"/>
          <w:szCs w:val="20"/>
        </w:rPr>
        <w:t>(Aix-en-Provence, août 2023)</w:t>
      </w:r>
    </w:p>
    <w:p w14:paraId="2D671221" w14:textId="06CF6680" w:rsidR="004742BF" w:rsidRPr="00F03763" w:rsidRDefault="004742BF" w:rsidP="004742BF">
      <w:pPr>
        <w:jc w:val="both"/>
        <w:rPr>
          <w:rFonts w:ascii="Times" w:hAnsi="Times"/>
          <w:color w:val="000000" w:themeColor="text1"/>
          <w:sz w:val="20"/>
        </w:rPr>
      </w:pPr>
    </w:p>
    <w:p w14:paraId="5D9BEBDA" w14:textId="19658F49" w:rsidR="004742BF" w:rsidRPr="00F03763" w:rsidRDefault="00EB67C8" w:rsidP="00F20A98">
      <w:pPr>
        <w:spacing w:after="120"/>
        <w:rPr>
          <w:rFonts w:ascii="Times" w:hAnsi="Times"/>
          <w:bCs/>
          <w:smallCaps/>
          <w:color w:val="000000" w:themeColor="text1"/>
        </w:rPr>
      </w:pPr>
      <w:r>
        <w:rPr>
          <w:rFonts w:ascii="Times" w:hAnsi="Times"/>
          <w:bCs/>
          <w:smallCaps/>
          <w:color w:val="000000" w:themeColor="text1"/>
        </w:rPr>
        <w:t xml:space="preserve">Autres </w:t>
      </w:r>
      <w:r w:rsidR="003318A3" w:rsidRPr="00F03763">
        <w:rPr>
          <w:rFonts w:ascii="Times" w:hAnsi="Times"/>
          <w:bCs/>
          <w:smallCaps/>
          <w:color w:val="000000" w:themeColor="text1"/>
        </w:rPr>
        <w:t xml:space="preserve">implications </w:t>
      </w:r>
      <w:r w:rsidR="00E557FC">
        <w:rPr>
          <w:rFonts w:ascii="Times" w:hAnsi="Times"/>
          <w:bCs/>
          <w:smallCaps/>
          <w:color w:val="000000" w:themeColor="text1"/>
        </w:rPr>
        <w:t>universitaires</w:t>
      </w:r>
    </w:p>
    <w:p w14:paraId="2E872CD9" w14:textId="131E14C9" w:rsidR="002D4C99" w:rsidRPr="00F03763" w:rsidRDefault="004271BD" w:rsidP="00192F00">
      <w:pPr>
        <w:jc w:val="both"/>
        <w:rPr>
          <w:rFonts w:ascii="Times" w:hAnsi="Times"/>
          <w:color w:val="000000" w:themeColor="text1"/>
          <w:sz w:val="20"/>
        </w:rPr>
      </w:pPr>
      <w:r w:rsidRPr="00F03763">
        <w:rPr>
          <w:rFonts w:ascii="Times" w:hAnsi="Times"/>
          <w:color w:val="000000" w:themeColor="text1"/>
          <w:sz w:val="20"/>
        </w:rPr>
        <w:t>Juge de la phase internationale du Concours Charles Rousseau</w:t>
      </w:r>
      <w:r w:rsidR="00192F00" w:rsidRPr="00F03763">
        <w:rPr>
          <w:rFonts w:ascii="Times" w:hAnsi="Times"/>
          <w:color w:val="000000" w:themeColor="text1"/>
          <w:sz w:val="20"/>
        </w:rPr>
        <w:t xml:space="preserve"> (2018</w:t>
      </w:r>
      <w:r w:rsidR="00750591" w:rsidRPr="00F03763">
        <w:rPr>
          <w:rFonts w:ascii="Times" w:hAnsi="Times"/>
          <w:color w:val="000000" w:themeColor="text1"/>
          <w:sz w:val="20"/>
        </w:rPr>
        <w:t> ; 2021</w:t>
      </w:r>
      <w:r w:rsidR="007F3C78">
        <w:rPr>
          <w:rFonts w:ascii="Times" w:hAnsi="Times"/>
          <w:color w:val="000000" w:themeColor="text1"/>
          <w:sz w:val="20"/>
        </w:rPr>
        <w:t> ; 2022</w:t>
      </w:r>
      <w:r w:rsidR="00F861C0">
        <w:rPr>
          <w:rFonts w:ascii="Times" w:hAnsi="Times"/>
          <w:color w:val="000000" w:themeColor="text1"/>
          <w:sz w:val="20"/>
        </w:rPr>
        <w:t> ; 2024</w:t>
      </w:r>
      <w:r w:rsidR="00192F00" w:rsidRPr="00F03763">
        <w:rPr>
          <w:rFonts w:ascii="Times" w:hAnsi="Times"/>
          <w:color w:val="000000" w:themeColor="text1"/>
          <w:sz w:val="20"/>
        </w:rPr>
        <w:t>)</w:t>
      </w:r>
      <w:r w:rsidR="00227B50">
        <w:rPr>
          <w:rFonts w:ascii="Times" w:hAnsi="Times"/>
          <w:color w:val="000000" w:themeColor="text1"/>
          <w:sz w:val="20"/>
        </w:rPr>
        <w:t xml:space="preserve"> et correcteur des exposés écrits (2018 ; 2021</w:t>
      </w:r>
      <w:r w:rsidR="00F861C0">
        <w:rPr>
          <w:rFonts w:ascii="Times" w:hAnsi="Times"/>
          <w:color w:val="000000" w:themeColor="text1"/>
          <w:sz w:val="20"/>
        </w:rPr>
        <w:t> ; 2024)</w:t>
      </w:r>
    </w:p>
    <w:p w14:paraId="7BEF281E" w14:textId="7B0EC748" w:rsidR="00661590" w:rsidRPr="00AE047F" w:rsidRDefault="00661590" w:rsidP="00661590">
      <w:pPr>
        <w:jc w:val="both"/>
        <w:rPr>
          <w:rFonts w:ascii="Times" w:hAnsi="Times"/>
          <w:color w:val="000000" w:themeColor="text1"/>
          <w:sz w:val="20"/>
        </w:rPr>
      </w:pPr>
      <w:r w:rsidRPr="00AE047F">
        <w:rPr>
          <w:rFonts w:ascii="Times" w:hAnsi="Times"/>
          <w:color w:val="000000" w:themeColor="text1"/>
          <w:sz w:val="20"/>
        </w:rPr>
        <w:t>COS MCF 02 : Paris II (2023) ; Strasbourg (2023)</w:t>
      </w:r>
      <w:r w:rsidR="00147EE5" w:rsidRPr="00AE047F">
        <w:rPr>
          <w:rFonts w:ascii="Times" w:hAnsi="Times"/>
          <w:color w:val="000000" w:themeColor="text1"/>
          <w:sz w:val="20"/>
        </w:rPr>
        <w:t> ; INALCO (2024).</w:t>
      </w:r>
    </w:p>
    <w:p w14:paraId="5E5C9B7D" w14:textId="5C2D5D06" w:rsidR="00192F00" w:rsidRPr="00AE047F" w:rsidRDefault="00192F00" w:rsidP="00192F00">
      <w:pPr>
        <w:jc w:val="both"/>
        <w:rPr>
          <w:rFonts w:ascii="Times" w:hAnsi="Times"/>
          <w:color w:val="000000" w:themeColor="text1"/>
          <w:sz w:val="20"/>
        </w:rPr>
      </w:pPr>
    </w:p>
    <w:p w14:paraId="672F8CE0" w14:textId="73E0FCC0" w:rsidR="00192F00" w:rsidRPr="00F03763" w:rsidRDefault="00192F00" w:rsidP="00F20A98">
      <w:pPr>
        <w:spacing w:after="120"/>
        <w:rPr>
          <w:rFonts w:ascii="Times" w:hAnsi="Times"/>
          <w:bCs/>
          <w:smallCaps/>
          <w:color w:val="000000" w:themeColor="text1"/>
        </w:rPr>
      </w:pPr>
      <w:r w:rsidRPr="00F03763">
        <w:rPr>
          <w:rFonts w:ascii="Times" w:hAnsi="Times"/>
          <w:bCs/>
          <w:smallCaps/>
          <w:color w:val="000000" w:themeColor="text1"/>
        </w:rPr>
        <w:t>Fonctions juridictionnelles</w:t>
      </w:r>
    </w:p>
    <w:p w14:paraId="7124DDCA" w14:textId="126D6E17" w:rsidR="00461D6B" w:rsidRPr="00F03763" w:rsidRDefault="001C5543" w:rsidP="00192F00">
      <w:pPr>
        <w:jc w:val="both"/>
        <w:rPr>
          <w:rFonts w:ascii="Times" w:hAnsi="Times"/>
          <w:color w:val="000000" w:themeColor="text1"/>
          <w:sz w:val="18"/>
          <w:szCs w:val="22"/>
        </w:rPr>
      </w:pPr>
      <w:r>
        <w:rPr>
          <w:rFonts w:ascii="Times" w:hAnsi="Times"/>
          <w:color w:val="000000" w:themeColor="text1"/>
          <w:sz w:val="20"/>
          <w:szCs w:val="21"/>
        </w:rPr>
        <w:t>Ancien a</w:t>
      </w:r>
      <w:r w:rsidR="00461D6B" w:rsidRPr="00F03763">
        <w:rPr>
          <w:rFonts w:ascii="Times" w:hAnsi="Times"/>
          <w:color w:val="000000" w:themeColor="text1"/>
          <w:sz w:val="20"/>
          <w:szCs w:val="21"/>
        </w:rPr>
        <w:t>ssesseur civil</w:t>
      </w:r>
      <w:r w:rsidR="00225064" w:rsidRPr="00F03763">
        <w:rPr>
          <w:rFonts w:ascii="Times" w:hAnsi="Times"/>
          <w:color w:val="000000" w:themeColor="text1"/>
          <w:sz w:val="20"/>
          <w:szCs w:val="21"/>
        </w:rPr>
        <w:t xml:space="preserve"> (échevin)</w:t>
      </w:r>
      <w:r w:rsidR="000967D3" w:rsidRPr="00F03763">
        <w:rPr>
          <w:rFonts w:ascii="Times" w:hAnsi="Times"/>
          <w:color w:val="000000" w:themeColor="text1"/>
          <w:sz w:val="20"/>
          <w:szCs w:val="21"/>
        </w:rPr>
        <w:t xml:space="preserve"> au</w:t>
      </w:r>
      <w:r w:rsidR="00461D6B" w:rsidRPr="00F03763">
        <w:rPr>
          <w:rFonts w:ascii="Times" w:hAnsi="Times"/>
          <w:color w:val="000000" w:themeColor="text1"/>
          <w:sz w:val="20"/>
          <w:szCs w:val="21"/>
        </w:rPr>
        <w:t xml:space="preserve"> </w:t>
      </w:r>
      <w:r w:rsidR="000967D3" w:rsidRPr="00F03763">
        <w:rPr>
          <w:rFonts w:ascii="Times" w:hAnsi="Times"/>
          <w:color w:val="000000" w:themeColor="text1"/>
          <w:sz w:val="20"/>
          <w:szCs w:val="21"/>
        </w:rPr>
        <w:t>Tribunal judiciaire,</w:t>
      </w:r>
      <w:r w:rsidR="00377119" w:rsidRPr="00F03763">
        <w:rPr>
          <w:rFonts w:ascii="Times" w:hAnsi="Times"/>
          <w:color w:val="000000" w:themeColor="text1"/>
          <w:sz w:val="20"/>
          <w:szCs w:val="21"/>
        </w:rPr>
        <w:t xml:space="preserve"> à la</w:t>
      </w:r>
      <w:r w:rsidR="00461D6B" w:rsidRPr="00F03763">
        <w:rPr>
          <w:rFonts w:ascii="Times" w:hAnsi="Times"/>
          <w:color w:val="000000" w:themeColor="text1"/>
          <w:sz w:val="20"/>
          <w:szCs w:val="21"/>
        </w:rPr>
        <w:t xml:space="preserve"> Commission d’indemnisation des victimes d’infractions</w:t>
      </w:r>
      <w:r w:rsidR="00833910" w:rsidRPr="00F03763">
        <w:rPr>
          <w:rFonts w:ascii="Times" w:hAnsi="Times"/>
          <w:color w:val="000000" w:themeColor="text1"/>
          <w:sz w:val="20"/>
          <w:szCs w:val="21"/>
        </w:rPr>
        <w:t xml:space="preserve"> (CIVI</w:t>
      </w:r>
      <w:r w:rsidR="008300BF">
        <w:rPr>
          <w:rFonts w:ascii="Times" w:hAnsi="Times"/>
          <w:color w:val="000000" w:themeColor="text1"/>
          <w:sz w:val="20"/>
          <w:szCs w:val="21"/>
        </w:rPr>
        <w:t xml:space="preserve"> de Meaux</w:t>
      </w:r>
      <w:r w:rsidR="00833910" w:rsidRPr="00F03763">
        <w:rPr>
          <w:rFonts w:ascii="Times" w:hAnsi="Times"/>
          <w:color w:val="000000" w:themeColor="text1"/>
          <w:sz w:val="20"/>
          <w:szCs w:val="21"/>
        </w:rPr>
        <w:t>)</w:t>
      </w:r>
      <w:r w:rsidR="00461D6B" w:rsidRPr="00F03763">
        <w:rPr>
          <w:rFonts w:ascii="Times" w:hAnsi="Times"/>
          <w:color w:val="000000" w:themeColor="text1"/>
          <w:sz w:val="20"/>
          <w:szCs w:val="21"/>
        </w:rPr>
        <w:t xml:space="preserve"> </w:t>
      </w:r>
      <w:r w:rsidR="00192F00" w:rsidRPr="00F03763">
        <w:rPr>
          <w:rFonts w:ascii="Times" w:hAnsi="Times"/>
          <w:color w:val="000000" w:themeColor="text1"/>
          <w:sz w:val="20"/>
          <w:szCs w:val="21"/>
        </w:rPr>
        <w:t>(</w:t>
      </w:r>
      <w:r w:rsidR="001E2DF4">
        <w:rPr>
          <w:rFonts w:ascii="Times" w:hAnsi="Times"/>
          <w:color w:val="000000" w:themeColor="text1"/>
          <w:sz w:val="20"/>
          <w:szCs w:val="21"/>
        </w:rPr>
        <w:t>2020-2022)</w:t>
      </w:r>
    </w:p>
    <w:p w14:paraId="572FBC4C" w14:textId="77777777" w:rsidR="00461D6B" w:rsidRPr="00F03763" w:rsidRDefault="00461D6B" w:rsidP="001A38C1">
      <w:pPr>
        <w:jc w:val="both"/>
        <w:rPr>
          <w:rFonts w:ascii="Times" w:hAnsi="Times"/>
          <w:color w:val="000000" w:themeColor="text1"/>
          <w:sz w:val="20"/>
        </w:rPr>
      </w:pPr>
    </w:p>
    <w:sectPr w:rsidR="00461D6B" w:rsidRPr="00F03763" w:rsidSect="00603188">
      <w:footerReference w:type="even" r:id="rId30"/>
      <w:footerReference w:type="default" r:id="rId31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E2A3D" w14:textId="77777777" w:rsidR="00C80460" w:rsidRDefault="00C80460" w:rsidP="000F3AC0">
      <w:r>
        <w:separator/>
      </w:r>
    </w:p>
  </w:endnote>
  <w:endnote w:type="continuationSeparator" w:id="0">
    <w:p w14:paraId="4434B675" w14:textId="77777777" w:rsidR="00C80460" w:rsidRDefault="00C80460" w:rsidP="000F3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8C528" w14:textId="77777777" w:rsidR="000F3AC0" w:rsidRDefault="000F3AC0" w:rsidP="00B57A0A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98D7D9E" w14:textId="77777777" w:rsidR="000F3AC0" w:rsidRDefault="000F3AC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87034" w14:textId="77777777" w:rsidR="000F3AC0" w:rsidRPr="000F3AC0" w:rsidRDefault="000F3AC0" w:rsidP="00B57A0A">
    <w:pPr>
      <w:pStyle w:val="Pieddepage"/>
      <w:framePr w:wrap="around" w:vAnchor="text" w:hAnchor="margin" w:xAlign="center" w:y="1"/>
      <w:rPr>
        <w:rStyle w:val="Numrodepage"/>
        <w:rFonts w:ascii="Times" w:hAnsi="Times"/>
        <w:sz w:val="22"/>
      </w:rPr>
    </w:pPr>
    <w:r w:rsidRPr="000F3AC0">
      <w:rPr>
        <w:rStyle w:val="Numrodepage"/>
        <w:rFonts w:ascii="Times" w:hAnsi="Times"/>
        <w:sz w:val="22"/>
      </w:rPr>
      <w:fldChar w:fldCharType="begin"/>
    </w:r>
    <w:r w:rsidRPr="000F3AC0">
      <w:rPr>
        <w:rStyle w:val="Numrodepage"/>
        <w:rFonts w:ascii="Times" w:hAnsi="Times"/>
        <w:sz w:val="22"/>
      </w:rPr>
      <w:instrText xml:space="preserve">PAGE  </w:instrText>
    </w:r>
    <w:r w:rsidRPr="000F3AC0">
      <w:rPr>
        <w:rStyle w:val="Numrodepage"/>
        <w:rFonts w:ascii="Times" w:hAnsi="Times"/>
        <w:sz w:val="22"/>
      </w:rPr>
      <w:fldChar w:fldCharType="separate"/>
    </w:r>
    <w:r w:rsidR="0016534C">
      <w:rPr>
        <w:rStyle w:val="Numrodepage"/>
        <w:rFonts w:ascii="Times" w:hAnsi="Times"/>
        <w:noProof/>
        <w:sz w:val="22"/>
      </w:rPr>
      <w:t>1</w:t>
    </w:r>
    <w:r w:rsidRPr="000F3AC0">
      <w:rPr>
        <w:rStyle w:val="Numrodepage"/>
        <w:rFonts w:ascii="Times" w:hAnsi="Times"/>
        <w:sz w:val="22"/>
      </w:rPr>
      <w:fldChar w:fldCharType="end"/>
    </w:r>
  </w:p>
  <w:p w14:paraId="45215EA3" w14:textId="77777777" w:rsidR="000F3AC0" w:rsidRDefault="000F3AC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6631E" w14:textId="77777777" w:rsidR="00C80460" w:rsidRDefault="00C80460" w:rsidP="000F3AC0">
      <w:r>
        <w:separator/>
      </w:r>
    </w:p>
  </w:footnote>
  <w:footnote w:type="continuationSeparator" w:id="0">
    <w:p w14:paraId="6D0E6F96" w14:textId="77777777" w:rsidR="00C80460" w:rsidRDefault="00C80460" w:rsidP="000F3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7823"/>
    <w:multiLevelType w:val="hybridMultilevel"/>
    <w:tmpl w:val="84B81876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271A3"/>
    <w:multiLevelType w:val="hybridMultilevel"/>
    <w:tmpl w:val="84B81876"/>
    <w:lvl w:ilvl="0" w:tplc="2B22FBDE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A2809"/>
    <w:multiLevelType w:val="hybridMultilevel"/>
    <w:tmpl w:val="3DE868C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D0F1E"/>
    <w:multiLevelType w:val="hybridMultilevel"/>
    <w:tmpl w:val="5AC46E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C30D5"/>
    <w:multiLevelType w:val="hybridMultilevel"/>
    <w:tmpl w:val="26C256C0"/>
    <w:lvl w:ilvl="0" w:tplc="4EC6754A">
      <w:start w:val="16"/>
      <w:numFmt w:val="bullet"/>
      <w:lvlText w:val="-"/>
      <w:lvlJc w:val="left"/>
      <w:pPr>
        <w:ind w:left="720" w:hanging="360"/>
      </w:pPr>
      <w:rPr>
        <w:rFonts w:ascii="Times" w:eastAsiaTheme="minorEastAsia" w:hAnsi="Time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4431B"/>
    <w:multiLevelType w:val="hybridMultilevel"/>
    <w:tmpl w:val="3DE868C8"/>
    <w:lvl w:ilvl="0" w:tplc="2B22FBDE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37892"/>
    <w:multiLevelType w:val="hybridMultilevel"/>
    <w:tmpl w:val="C87257DE"/>
    <w:lvl w:ilvl="0" w:tplc="433A5F28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30012"/>
    <w:multiLevelType w:val="hybridMultilevel"/>
    <w:tmpl w:val="C87257DE"/>
    <w:lvl w:ilvl="0" w:tplc="433A5F28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757036"/>
    <w:multiLevelType w:val="hybridMultilevel"/>
    <w:tmpl w:val="C9F8B4F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B22FBDE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FB5463E6">
      <w:numFmt w:val="bullet"/>
      <w:lvlText w:val="-"/>
      <w:lvlJc w:val="left"/>
      <w:pPr>
        <w:ind w:left="2340" w:hanging="360"/>
      </w:pPr>
      <w:rPr>
        <w:rFonts w:ascii="Times" w:eastAsiaTheme="minorEastAsia" w:hAnsi="Times" w:cs="Times New Roman" w:hint="default"/>
        <w:b w:val="0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112A69"/>
    <w:multiLevelType w:val="hybridMultilevel"/>
    <w:tmpl w:val="B38A3564"/>
    <w:lvl w:ilvl="0" w:tplc="B3B493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4"/>
  </w:num>
  <w:num w:numId="6">
    <w:abstractNumId w:val="3"/>
  </w:num>
  <w:num w:numId="7">
    <w:abstractNumId w:val="5"/>
  </w:num>
  <w:num w:numId="8">
    <w:abstractNumId w:val="1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108"/>
    <w:rsid w:val="00003376"/>
    <w:rsid w:val="0000415E"/>
    <w:rsid w:val="00004FDD"/>
    <w:rsid w:val="00007B49"/>
    <w:rsid w:val="00011C53"/>
    <w:rsid w:val="000132DD"/>
    <w:rsid w:val="000228EC"/>
    <w:rsid w:val="000260A9"/>
    <w:rsid w:val="000301F5"/>
    <w:rsid w:val="00032045"/>
    <w:rsid w:val="0003719E"/>
    <w:rsid w:val="000374AE"/>
    <w:rsid w:val="0004190A"/>
    <w:rsid w:val="00044C54"/>
    <w:rsid w:val="00050805"/>
    <w:rsid w:val="00052AE1"/>
    <w:rsid w:val="00062F4C"/>
    <w:rsid w:val="00070E60"/>
    <w:rsid w:val="00073A7C"/>
    <w:rsid w:val="00081F24"/>
    <w:rsid w:val="00082DF1"/>
    <w:rsid w:val="000924F8"/>
    <w:rsid w:val="000967D3"/>
    <w:rsid w:val="000B2C68"/>
    <w:rsid w:val="000B5055"/>
    <w:rsid w:val="000C7968"/>
    <w:rsid w:val="000D11ED"/>
    <w:rsid w:val="000D2713"/>
    <w:rsid w:val="000D5611"/>
    <w:rsid w:val="000D62E8"/>
    <w:rsid w:val="000E0B9D"/>
    <w:rsid w:val="000E2E6A"/>
    <w:rsid w:val="000E3011"/>
    <w:rsid w:val="000E7596"/>
    <w:rsid w:val="000F08BD"/>
    <w:rsid w:val="000F3AC0"/>
    <w:rsid w:val="000F7062"/>
    <w:rsid w:val="001018E5"/>
    <w:rsid w:val="00101B55"/>
    <w:rsid w:val="00106789"/>
    <w:rsid w:val="00120617"/>
    <w:rsid w:val="00122F20"/>
    <w:rsid w:val="00124DAF"/>
    <w:rsid w:val="001268EF"/>
    <w:rsid w:val="00127A90"/>
    <w:rsid w:val="00134EF0"/>
    <w:rsid w:val="00137076"/>
    <w:rsid w:val="00144028"/>
    <w:rsid w:val="00147EE5"/>
    <w:rsid w:val="0015367C"/>
    <w:rsid w:val="00155359"/>
    <w:rsid w:val="0015568C"/>
    <w:rsid w:val="0016534C"/>
    <w:rsid w:val="00173F83"/>
    <w:rsid w:val="00175316"/>
    <w:rsid w:val="001753B4"/>
    <w:rsid w:val="00180AFF"/>
    <w:rsid w:val="00181DF2"/>
    <w:rsid w:val="00181E26"/>
    <w:rsid w:val="00186767"/>
    <w:rsid w:val="001874A0"/>
    <w:rsid w:val="00192F00"/>
    <w:rsid w:val="00193695"/>
    <w:rsid w:val="001A2567"/>
    <w:rsid w:val="001A3279"/>
    <w:rsid w:val="001A38C1"/>
    <w:rsid w:val="001B0388"/>
    <w:rsid w:val="001B5990"/>
    <w:rsid w:val="001C5543"/>
    <w:rsid w:val="001C7952"/>
    <w:rsid w:val="001D0556"/>
    <w:rsid w:val="001D6BDD"/>
    <w:rsid w:val="001D73AE"/>
    <w:rsid w:val="001E2DF4"/>
    <w:rsid w:val="001E30AB"/>
    <w:rsid w:val="001E794B"/>
    <w:rsid w:val="001F455E"/>
    <w:rsid w:val="0020175D"/>
    <w:rsid w:val="002053A9"/>
    <w:rsid w:val="002119EE"/>
    <w:rsid w:val="00214FDC"/>
    <w:rsid w:val="00220793"/>
    <w:rsid w:val="0022103D"/>
    <w:rsid w:val="0022210F"/>
    <w:rsid w:val="00225064"/>
    <w:rsid w:val="00226402"/>
    <w:rsid w:val="00227B50"/>
    <w:rsid w:val="002347D2"/>
    <w:rsid w:val="00237E41"/>
    <w:rsid w:val="00241602"/>
    <w:rsid w:val="00250D70"/>
    <w:rsid w:val="00251367"/>
    <w:rsid w:val="00254301"/>
    <w:rsid w:val="0026610C"/>
    <w:rsid w:val="002719AF"/>
    <w:rsid w:val="00271AB0"/>
    <w:rsid w:val="002747A0"/>
    <w:rsid w:val="00282717"/>
    <w:rsid w:val="00296AD6"/>
    <w:rsid w:val="002A323A"/>
    <w:rsid w:val="002A3365"/>
    <w:rsid w:val="002A52CC"/>
    <w:rsid w:val="002B141B"/>
    <w:rsid w:val="002B2A2B"/>
    <w:rsid w:val="002B437C"/>
    <w:rsid w:val="002C500E"/>
    <w:rsid w:val="002C6DA7"/>
    <w:rsid w:val="002C74AC"/>
    <w:rsid w:val="002D4BAC"/>
    <w:rsid w:val="002D4C99"/>
    <w:rsid w:val="002D5425"/>
    <w:rsid w:val="00307F28"/>
    <w:rsid w:val="003318A3"/>
    <w:rsid w:val="0033205E"/>
    <w:rsid w:val="003332D7"/>
    <w:rsid w:val="003350C9"/>
    <w:rsid w:val="003376EB"/>
    <w:rsid w:val="00350C00"/>
    <w:rsid w:val="003542D0"/>
    <w:rsid w:val="00361AE6"/>
    <w:rsid w:val="003628B8"/>
    <w:rsid w:val="00371BA2"/>
    <w:rsid w:val="00374001"/>
    <w:rsid w:val="00376C20"/>
    <w:rsid w:val="00377119"/>
    <w:rsid w:val="00393D22"/>
    <w:rsid w:val="003A0895"/>
    <w:rsid w:val="003A5C57"/>
    <w:rsid w:val="003B1964"/>
    <w:rsid w:val="003B1CAE"/>
    <w:rsid w:val="003B5890"/>
    <w:rsid w:val="003B7116"/>
    <w:rsid w:val="003C5814"/>
    <w:rsid w:val="003D385B"/>
    <w:rsid w:val="003E1C47"/>
    <w:rsid w:val="003E24CD"/>
    <w:rsid w:val="003E7AB5"/>
    <w:rsid w:val="003F05E3"/>
    <w:rsid w:val="004030EF"/>
    <w:rsid w:val="004042B1"/>
    <w:rsid w:val="0040560D"/>
    <w:rsid w:val="00410360"/>
    <w:rsid w:val="004169EF"/>
    <w:rsid w:val="004271BD"/>
    <w:rsid w:val="00431C6D"/>
    <w:rsid w:val="00432D75"/>
    <w:rsid w:val="004336FA"/>
    <w:rsid w:val="00440E3C"/>
    <w:rsid w:val="00447649"/>
    <w:rsid w:val="00454A81"/>
    <w:rsid w:val="00461BA4"/>
    <w:rsid w:val="00461D6B"/>
    <w:rsid w:val="004742BF"/>
    <w:rsid w:val="00474EFB"/>
    <w:rsid w:val="00485BCD"/>
    <w:rsid w:val="00491D98"/>
    <w:rsid w:val="00492193"/>
    <w:rsid w:val="004A0621"/>
    <w:rsid w:val="004A7C83"/>
    <w:rsid w:val="004B355C"/>
    <w:rsid w:val="004B5252"/>
    <w:rsid w:val="004C0F29"/>
    <w:rsid w:val="004C6B12"/>
    <w:rsid w:val="004D2E35"/>
    <w:rsid w:val="005004BC"/>
    <w:rsid w:val="005043E0"/>
    <w:rsid w:val="005105A0"/>
    <w:rsid w:val="0051292F"/>
    <w:rsid w:val="0051578A"/>
    <w:rsid w:val="005315E3"/>
    <w:rsid w:val="005343DC"/>
    <w:rsid w:val="005345D2"/>
    <w:rsid w:val="0055429F"/>
    <w:rsid w:val="00556E69"/>
    <w:rsid w:val="005661E5"/>
    <w:rsid w:val="00574078"/>
    <w:rsid w:val="00574450"/>
    <w:rsid w:val="005828D3"/>
    <w:rsid w:val="00587C14"/>
    <w:rsid w:val="00587EE4"/>
    <w:rsid w:val="005B0FF0"/>
    <w:rsid w:val="005B3A7D"/>
    <w:rsid w:val="005B598D"/>
    <w:rsid w:val="005C6422"/>
    <w:rsid w:val="005C7614"/>
    <w:rsid w:val="005D0225"/>
    <w:rsid w:val="005D0AC5"/>
    <w:rsid w:val="005D0DAA"/>
    <w:rsid w:val="005D0E45"/>
    <w:rsid w:val="005D6E13"/>
    <w:rsid w:val="005E0012"/>
    <w:rsid w:val="005E45AD"/>
    <w:rsid w:val="005E561F"/>
    <w:rsid w:val="005E6183"/>
    <w:rsid w:val="005F2083"/>
    <w:rsid w:val="005F4488"/>
    <w:rsid w:val="005F6078"/>
    <w:rsid w:val="005F6870"/>
    <w:rsid w:val="006013E8"/>
    <w:rsid w:val="00603188"/>
    <w:rsid w:val="00605FA1"/>
    <w:rsid w:val="00607A58"/>
    <w:rsid w:val="00620AD9"/>
    <w:rsid w:val="0062347E"/>
    <w:rsid w:val="006274B5"/>
    <w:rsid w:val="006530E7"/>
    <w:rsid w:val="00654ED6"/>
    <w:rsid w:val="00661590"/>
    <w:rsid w:val="00664B01"/>
    <w:rsid w:val="00667F14"/>
    <w:rsid w:val="00674019"/>
    <w:rsid w:val="00682639"/>
    <w:rsid w:val="00691156"/>
    <w:rsid w:val="006930C8"/>
    <w:rsid w:val="00694CFB"/>
    <w:rsid w:val="006A6C8A"/>
    <w:rsid w:val="006A6E10"/>
    <w:rsid w:val="006C10CE"/>
    <w:rsid w:val="006C4863"/>
    <w:rsid w:val="006D52C1"/>
    <w:rsid w:val="006D6BE0"/>
    <w:rsid w:val="006E02EA"/>
    <w:rsid w:val="006E1033"/>
    <w:rsid w:val="006E390F"/>
    <w:rsid w:val="006F12C2"/>
    <w:rsid w:val="00701404"/>
    <w:rsid w:val="00701852"/>
    <w:rsid w:val="0072289A"/>
    <w:rsid w:val="00726001"/>
    <w:rsid w:val="00727342"/>
    <w:rsid w:val="00730C74"/>
    <w:rsid w:val="0073470A"/>
    <w:rsid w:val="00740BB9"/>
    <w:rsid w:val="00744A9A"/>
    <w:rsid w:val="00750591"/>
    <w:rsid w:val="00751287"/>
    <w:rsid w:val="00754E8E"/>
    <w:rsid w:val="0077627E"/>
    <w:rsid w:val="007770ED"/>
    <w:rsid w:val="0078653F"/>
    <w:rsid w:val="007866A6"/>
    <w:rsid w:val="007934CE"/>
    <w:rsid w:val="007A5021"/>
    <w:rsid w:val="007B1F81"/>
    <w:rsid w:val="007B35A8"/>
    <w:rsid w:val="007C0201"/>
    <w:rsid w:val="007C5533"/>
    <w:rsid w:val="007D2252"/>
    <w:rsid w:val="007D2C7C"/>
    <w:rsid w:val="007D2EB7"/>
    <w:rsid w:val="007D5C1F"/>
    <w:rsid w:val="007D63EC"/>
    <w:rsid w:val="007E29DA"/>
    <w:rsid w:val="007F3C78"/>
    <w:rsid w:val="007F4671"/>
    <w:rsid w:val="007F6B93"/>
    <w:rsid w:val="008004B2"/>
    <w:rsid w:val="00804665"/>
    <w:rsid w:val="008145A4"/>
    <w:rsid w:val="00817D77"/>
    <w:rsid w:val="00820F5C"/>
    <w:rsid w:val="008300BF"/>
    <w:rsid w:val="00833500"/>
    <w:rsid w:val="0083362F"/>
    <w:rsid w:val="00833910"/>
    <w:rsid w:val="00834AF7"/>
    <w:rsid w:val="008358D1"/>
    <w:rsid w:val="0083655E"/>
    <w:rsid w:val="008467E1"/>
    <w:rsid w:val="008640D3"/>
    <w:rsid w:val="008673D7"/>
    <w:rsid w:val="00870744"/>
    <w:rsid w:val="008843C5"/>
    <w:rsid w:val="00885A66"/>
    <w:rsid w:val="00890022"/>
    <w:rsid w:val="00896EFF"/>
    <w:rsid w:val="008A1993"/>
    <w:rsid w:val="008A78CC"/>
    <w:rsid w:val="008B17DC"/>
    <w:rsid w:val="008B30F2"/>
    <w:rsid w:val="008B4D5D"/>
    <w:rsid w:val="008B7501"/>
    <w:rsid w:val="008D26DA"/>
    <w:rsid w:val="008D2F82"/>
    <w:rsid w:val="008D51C1"/>
    <w:rsid w:val="008E1220"/>
    <w:rsid w:val="008E35ED"/>
    <w:rsid w:val="00902E30"/>
    <w:rsid w:val="0091221B"/>
    <w:rsid w:val="009150ED"/>
    <w:rsid w:val="00920BF8"/>
    <w:rsid w:val="00922FEF"/>
    <w:rsid w:val="009346D5"/>
    <w:rsid w:val="00935997"/>
    <w:rsid w:val="00945CF4"/>
    <w:rsid w:val="00947B06"/>
    <w:rsid w:val="00955C81"/>
    <w:rsid w:val="00957565"/>
    <w:rsid w:val="00960825"/>
    <w:rsid w:val="00962BB1"/>
    <w:rsid w:val="0096484F"/>
    <w:rsid w:val="009774FC"/>
    <w:rsid w:val="00997311"/>
    <w:rsid w:val="009A71B5"/>
    <w:rsid w:val="009B253A"/>
    <w:rsid w:val="009B7D9B"/>
    <w:rsid w:val="009C5E8E"/>
    <w:rsid w:val="009C607B"/>
    <w:rsid w:val="009C69C4"/>
    <w:rsid w:val="009D3B64"/>
    <w:rsid w:val="009E09EF"/>
    <w:rsid w:val="009E289C"/>
    <w:rsid w:val="009E62B0"/>
    <w:rsid w:val="009E74C6"/>
    <w:rsid w:val="00A00A5D"/>
    <w:rsid w:val="00A01F89"/>
    <w:rsid w:val="00A14A84"/>
    <w:rsid w:val="00A240FF"/>
    <w:rsid w:val="00A25D61"/>
    <w:rsid w:val="00A33E23"/>
    <w:rsid w:val="00A36247"/>
    <w:rsid w:val="00A4517E"/>
    <w:rsid w:val="00A54804"/>
    <w:rsid w:val="00A64E86"/>
    <w:rsid w:val="00A6631A"/>
    <w:rsid w:val="00A76999"/>
    <w:rsid w:val="00A86DE7"/>
    <w:rsid w:val="00A9360B"/>
    <w:rsid w:val="00A974CA"/>
    <w:rsid w:val="00AB036D"/>
    <w:rsid w:val="00AB3E5F"/>
    <w:rsid w:val="00AB579B"/>
    <w:rsid w:val="00AB63EC"/>
    <w:rsid w:val="00AB69FA"/>
    <w:rsid w:val="00AB6FA8"/>
    <w:rsid w:val="00AB77E5"/>
    <w:rsid w:val="00AC3BF4"/>
    <w:rsid w:val="00AC7AF3"/>
    <w:rsid w:val="00AD1083"/>
    <w:rsid w:val="00AE0169"/>
    <w:rsid w:val="00AE047F"/>
    <w:rsid w:val="00AE1478"/>
    <w:rsid w:val="00AE706F"/>
    <w:rsid w:val="00AE7F13"/>
    <w:rsid w:val="00AF7D9A"/>
    <w:rsid w:val="00B13CA9"/>
    <w:rsid w:val="00B1621E"/>
    <w:rsid w:val="00B21E6F"/>
    <w:rsid w:val="00B2645F"/>
    <w:rsid w:val="00B26839"/>
    <w:rsid w:val="00B32FEF"/>
    <w:rsid w:val="00B415EE"/>
    <w:rsid w:val="00B474AB"/>
    <w:rsid w:val="00B63CFD"/>
    <w:rsid w:val="00B65133"/>
    <w:rsid w:val="00B65275"/>
    <w:rsid w:val="00B73BFD"/>
    <w:rsid w:val="00B77C8F"/>
    <w:rsid w:val="00B80F48"/>
    <w:rsid w:val="00B81204"/>
    <w:rsid w:val="00BA028F"/>
    <w:rsid w:val="00BA1C0E"/>
    <w:rsid w:val="00BA5FEF"/>
    <w:rsid w:val="00BA6C0A"/>
    <w:rsid w:val="00BB3353"/>
    <w:rsid w:val="00BB3CF9"/>
    <w:rsid w:val="00BC2320"/>
    <w:rsid w:val="00BC6F02"/>
    <w:rsid w:val="00BD30F2"/>
    <w:rsid w:val="00BE08A4"/>
    <w:rsid w:val="00BE2AD0"/>
    <w:rsid w:val="00BF47BD"/>
    <w:rsid w:val="00BF518C"/>
    <w:rsid w:val="00C0635B"/>
    <w:rsid w:val="00C064CB"/>
    <w:rsid w:val="00C10FDF"/>
    <w:rsid w:val="00C1251B"/>
    <w:rsid w:val="00C15748"/>
    <w:rsid w:val="00C2030D"/>
    <w:rsid w:val="00C22602"/>
    <w:rsid w:val="00C307D1"/>
    <w:rsid w:val="00C33C74"/>
    <w:rsid w:val="00C40085"/>
    <w:rsid w:val="00C45109"/>
    <w:rsid w:val="00C531F7"/>
    <w:rsid w:val="00C53EF7"/>
    <w:rsid w:val="00C540A2"/>
    <w:rsid w:val="00C619F5"/>
    <w:rsid w:val="00C633E3"/>
    <w:rsid w:val="00C637A4"/>
    <w:rsid w:val="00C64A4E"/>
    <w:rsid w:val="00C64BC8"/>
    <w:rsid w:val="00C73083"/>
    <w:rsid w:val="00C7493A"/>
    <w:rsid w:val="00C80460"/>
    <w:rsid w:val="00C82809"/>
    <w:rsid w:val="00C92496"/>
    <w:rsid w:val="00C93F92"/>
    <w:rsid w:val="00CA4961"/>
    <w:rsid w:val="00CA572D"/>
    <w:rsid w:val="00CB0DDE"/>
    <w:rsid w:val="00CB5F3A"/>
    <w:rsid w:val="00CC09A9"/>
    <w:rsid w:val="00CC244B"/>
    <w:rsid w:val="00CC254B"/>
    <w:rsid w:val="00CC3F7F"/>
    <w:rsid w:val="00CC64A5"/>
    <w:rsid w:val="00CD3E3D"/>
    <w:rsid w:val="00CE005E"/>
    <w:rsid w:val="00CE0C5B"/>
    <w:rsid w:val="00CE0D26"/>
    <w:rsid w:val="00CF1FC9"/>
    <w:rsid w:val="00CF3183"/>
    <w:rsid w:val="00D01A76"/>
    <w:rsid w:val="00D0261B"/>
    <w:rsid w:val="00D03487"/>
    <w:rsid w:val="00D202E4"/>
    <w:rsid w:val="00D24141"/>
    <w:rsid w:val="00D25DD0"/>
    <w:rsid w:val="00D3122A"/>
    <w:rsid w:val="00D370E9"/>
    <w:rsid w:val="00D37CDE"/>
    <w:rsid w:val="00D45251"/>
    <w:rsid w:val="00D46A8D"/>
    <w:rsid w:val="00D56B04"/>
    <w:rsid w:val="00D61611"/>
    <w:rsid w:val="00D65B99"/>
    <w:rsid w:val="00D76D7A"/>
    <w:rsid w:val="00D83B9D"/>
    <w:rsid w:val="00D90CB4"/>
    <w:rsid w:val="00D94989"/>
    <w:rsid w:val="00DA0ADA"/>
    <w:rsid w:val="00DA5687"/>
    <w:rsid w:val="00DB106F"/>
    <w:rsid w:val="00DB1E34"/>
    <w:rsid w:val="00DB7521"/>
    <w:rsid w:val="00DC1496"/>
    <w:rsid w:val="00DC1E0A"/>
    <w:rsid w:val="00DC28BC"/>
    <w:rsid w:val="00DC2C5D"/>
    <w:rsid w:val="00DC6BD1"/>
    <w:rsid w:val="00DC773B"/>
    <w:rsid w:val="00DC7991"/>
    <w:rsid w:val="00DD43A5"/>
    <w:rsid w:val="00DD55CE"/>
    <w:rsid w:val="00DD712E"/>
    <w:rsid w:val="00DE11E5"/>
    <w:rsid w:val="00DE37B0"/>
    <w:rsid w:val="00DF0D84"/>
    <w:rsid w:val="00DF386F"/>
    <w:rsid w:val="00E1288A"/>
    <w:rsid w:val="00E20A37"/>
    <w:rsid w:val="00E35364"/>
    <w:rsid w:val="00E358A1"/>
    <w:rsid w:val="00E50D60"/>
    <w:rsid w:val="00E551A2"/>
    <w:rsid w:val="00E557FC"/>
    <w:rsid w:val="00E56B6D"/>
    <w:rsid w:val="00E603AD"/>
    <w:rsid w:val="00E60440"/>
    <w:rsid w:val="00E6552A"/>
    <w:rsid w:val="00E676FE"/>
    <w:rsid w:val="00E71018"/>
    <w:rsid w:val="00E721BE"/>
    <w:rsid w:val="00E82425"/>
    <w:rsid w:val="00E9176F"/>
    <w:rsid w:val="00E95C6F"/>
    <w:rsid w:val="00E97996"/>
    <w:rsid w:val="00E979BF"/>
    <w:rsid w:val="00EB677F"/>
    <w:rsid w:val="00EB67C8"/>
    <w:rsid w:val="00EC7F7B"/>
    <w:rsid w:val="00ED3F2E"/>
    <w:rsid w:val="00EE3261"/>
    <w:rsid w:val="00EE72C0"/>
    <w:rsid w:val="00EF3EB8"/>
    <w:rsid w:val="00EF79C1"/>
    <w:rsid w:val="00F03763"/>
    <w:rsid w:val="00F0605E"/>
    <w:rsid w:val="00F11DDB"/>
    <w:rsid w:val="00F20A98"/>
    <w:rsid w:val="00F20DA4"/>
    <w:rsid w:val="00F21075"/>
    <w:rsid w:val="00F26BC1"/>
    <w:rsid w:val="00F34E0B"/>
    <w:rsid w:val="00F42973"/>
    <w:rsid w:val="00F431F8"/>
    <w:rsid w:val="00F45043"/>
    <w:rsid w:val="00F4582D"/>
    <w:rsid w:val="00F53F39"/>
    <w:rsid w:val="00F54F26"/>
    <w:rsid w:val="00F56455"/>
    <w:rsid w:val="00F61590"/>
    <w:rsid w:val="00F61F6F"/>
    <w:rsid w:val="00F674FC"/>
    <w:rsid w:val="00F74022"/>
    <w:rsid w:val="00F752F2"/>
    <w:rsid w:val="00F760F1"/>
    <w:rsid w:val="00F76B2D"/>
    <w:rsid w:val="00F81EF3"/>
    <w:rsid w:val="00F8274D"/>
    <w:rsid w:val="00F861C0"/>
    <w:rsid w:val="00F86537"/>
    <w:rsid w:val="00F86B87"/>
    <w:rsid w:val="00F87A27"/>
    <w:rsid w:val="00F93E6C"/>
    <w:rsid w:val="00F94183"/>
    <w:rsid w:val="00F95704"/>
    <w:rsid w:val="00F957AF"/>
    <w:rsid w:val="00F97266"/>
    <w:rsid w:val="00F97E5C"/>
    <w:rsid w:val="00FA009D"/>
    <w:rsid w:val="00FA2761"/>
    <w:rsid w:val="00FB0A71"/>
    <w:rsid w:val="00FB5358"/>
    <w:rsid w:val="00FC19CF"/>
    <w:rsid w:val="00FD0A61"/>
    <w:rsid w:val="00FD0B32"/>
    <w:rsid w:val="00FD31EF"/>
    <w:rsid w:val="00FD6CDC"/>
    <w:rsid w:val="00FE233C"/>
    <w:rsid w:val="00FE6108"/>
    <w:rsid w:val="00FE651C"/>
    <w:rsid w:val="00FF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317ACC"/>
  <w14:defaultImageDpi w14:val="300"/>
  <w15:docId w15:val="{2A7A6F2D-F294-C748-A9F5-793A31D71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color w:val="1B1B1B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108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E6108"/>
    <w:pPr>
      <w:ind w:left="360"/>
      <w:jc w:val="center"/>
      <w:outlineLvl w:val="1"/>
    </w:pPr>
    <w:rPr>
      <w:rFonts w:ascii="Times" w:hAnsi="Times"/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FE6108"/>
    <w:rPr>
      <w:rFonts w:ascii="Times" w:hAnsi="Times"/>
      <w:b/>
      <w:sz w:val="28"/>
    </w:rPr>
  </w:style>
  <w:style w:type="paragraph" w:styleId="Paragraphedeliste">
    <w:name w:val="List Paragraph"/>
    <w:basedOn w:val="Normal"/>
    <w:uiPriority w:val="34"/>
    <w:qFormat/>
    <w:rsid w:val="00FE610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E6108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FE6108"/>
    <w:rPr>
      <w:rFonts w:asciiTheme="minorHAnsi" w:hAnsiTheme="minorHAnsi" w:cstheme="minorBidi"/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E6108"/>
    <w:pPr>
      <w:autoSpaceDE w:val="0"/>
      <w:autoSpaceDN w:val="0"/>
      <w:adjustRightInd w:val="0"/>
    </w:pPr>
    <w:rPr>
      <w:rFonts w:eastAsia="Times New Roman"/>
      <w:color w:val="000000"/>
    </w:rPr>
  </w:style>
  <w:style w:type="character" w:customStyle="1" w:styleId="apple-style-span">
    <w:name w:val="apple-style-span"/>
    <w:basedOn w:val="Policepardfaut"/>
    <w:rsid w:val="00FE6108"/>
  </w:style>
  <w:style w:type="character" w:styleId="Marquedecommentaire">
    <w:name w:val="annotation reference"/>
    <w:basedOn w:val="Policepardfaut"/>
    <w:uiPriority w:val="99"/>
    <w:semiHidden/>
    <w:unhideWhenUsed/>
    <w:rsid w:val="00FE610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E610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E6108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E610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610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FB0A71"/>
    <w:pPr>
      <w:spacing w:before="100" w:beforeAutospacing="1" w:after="100" w:afterAutospacing="1"/>
    </w:pPr>
    <w:rPr>
      <w:rFonts w:ascii="Times" w:hAnsi="Times"/>
      <w:color w:val="auto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0F3AC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F3AC0"/>
  </w:style>
  <w:style w:type="character" w:styleId="Numrodepage">
    <w:name w:val="page number"/>
    <w:basedOn w:val="Policepardfaut"/>
    <w:uiPriority w:val="99"/>
    <w:semiHidden/>
    <w:unhideWhenUsed/>
    <w:rsid w:val="000F3AC0"/>
  </w:style>
  <w:style w:type="paragraph" w:styleId="En-tte">
    <w:name w:val="header"/>
    <w:basedOn w:val="Normal"/>
    <w:link w:val="En-tteCar"/>
    <w:uiPriority w:val="99"/>
    <w:unhideWhenUsed/>
    <w:rsid w:val="000F3AC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F3AC0"/>
  </w:style>
  <w:style w:type="paragraph" w:styleId="Notedebasdepage">
    <w:name w:val="footnote text"/>
    <w:basedOn w:val="Normal"/>
    <w:link w:val="NotedebasdepageCar"/>
    <w:uiPriority w:val="99"/>
    <w:unhideWhenUsed/>
    <w:rsid w:val="00E6552A"/>
  </w:style>
  <w:style w:type="character" w:customStyle="1" w:styleId="NotedebasdepageCar">
    <w:name w:val="Note de bas de page Car"/>
    <w:basedOn w:val="Policepardfaut"/>
    <w:link w:val="Notedebasdepage"/>
    <w:uiPriority w:val="99"/>
    <w:rsid w:val="00E6552A"/>
  </w:style>
  <w:style w:type="character" w:styleId="Appelnotedebasdep">
    <w:name w:val="footnote reference"/>
    <w:basedOn w:val="Policepardfaut"/>
    <w:uiPriority w:val="99"/>
    <w:unhideWhenUsed/>
    <w:rsid w:val="00E6552A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603188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93D22"/>
    <w:rPr>
      <w:color w:val="605E5C"/>
      <w:shd w:val="clear" w:color="auto" w:fill="E1DFDD"/>
    </w:rPr>
  </w:style>
  <w:style w:type="character" w:customStyle="1" w:styleId="il">
    <w:name w:val="il"/>
    <w:basedOn w:val="Policepardfaut"/>
    <w:rsid w:val="002250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13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0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6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56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4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al.science/hal-03216694" TargetMode="External"/><Relationship Id="rId18" Type="http://schemas.openxmlformats.org/officeDocument/2006/relationships/hyperlink" Target="https://shs.hal.science/hal-03216699" TargetMode="External"/><Relationship Id="rId26" Type="http://schemas.openxmlformats.org/officeDocument/2006/relationships/hyperlink" Target="https://youtu.be/h4Ml1K9vXXA?si=eibyOIdrux-0xCY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ambridge.org/core/journals/canadian-yearbook-of-international-law-annuaire-canadien-de-droit-international/article/abs/obligations-de-comportement-et-obligations-de-resultat-dans-la-jurisprudence-de-la-cour-internationale-de-justice/8A173B1AB2FB63399B716DD5114B00CA" TargetMode="External"/><Relationship Id="rId7" Type="http://schemas.openxmlformats.org/officeDocument/2006/relationships/image" Target="media/image1.tiff"/><Relationship Id="rId12" Type="http://schemas.openxmlformats.org/officeDocument/2006/relationships/hyperlink" Target="https://shs.hal.science/hal-03216683" TargetMode="External"/><Relationship Id="rId17" Type="http://schemas.openxmlformats.org/officeDocument/2006/relationships/hyperlink" Target="https://www.persee.fr/doc/afdi_0066-3085_2019_num_65_1_5290" TargetMode="External"/><Relationship Id="rId25" Type="http://schemas.openxmlformats.org/officeDocument/2006/relationships/hyperlink" Target="https://hal.science/hal-04121653v1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persee.fr/doc/rqdi_0828-9999_2017_hos_1_1_2307" TargetMode="External"/><Relationship Id="rId20" Type="http://schemas.openxmlformats.org/officeDocument/2006/relationships/hyperlink" Target="https://shs.hal.science/hal-03216616" TargetMode="External"/><Relationship Id="rId29" Type="http://schemas.openxmlformats.org/officeDocument/2006/relationships/hyperlink" Target="https://facdedroit.univ-amu.fr/fr/actualites/reparation-devant-juridictions-internationales-convergences-divergenc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hs.hal.science/hal-03216686v1" TargetMode="External"/><Relationship Id="rId24" Type="http://schemas.openxmlformats.org/officeDocument/2006/relationships/hyperlink" Target="https://www.cairn.info/revue-trimestrielle-des-droits-de-l-homme-2023-1-page-193.htm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shs.hal.science/hal-03216671" TargetMode="External"/><Relationship Id="rId23" Type="http://schemas.openxmlformats.org/officeDocument/2006/relationships/hyperlink" Target="https://books.openedition.org/dice/12493" TargetMode="External"/><Relationship Id="rId28" Type="http://schemas.openxmlformats.org/officeDocument/2006/relationships/hyperlink" Target="https://calenda.org/295322?lang=pt" TargetMode="External"/><Relationship Id="rId10" Type="http://schemas.openxmlformats.org/officeDocument/2006/relationships/hyperlink" Target="https://www.erudit.org/fr/revues/rqdi/2016-rqdi05139/" TargetMode="External"/><Relationship Id="rId19" Type="http://schemas.openxmlformats.org/officeDocument/2006/relationships/hyperlink" Target="https://hal-amu.archives-ouvertes.fr/hal-03216637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tiphaine.demaria@univ-amu.fr" TargetMode="External"/><Relationship Id="rId14" Type="http://schemas.openxmlformats.org/officeDocument/2006/relationships/hyperlink" Target="https://www.persee.fr/doc/rqdi_0828-9999_2016_hos_1_1_2206" TargetMode="External"/><Relationship Id="rId22" Type="http://schemas.openxmlformats.org/officeDocument/2006/relationships/hyperlink" Target="https://shs.hal.science/hal-03795912v1" TargetMode="External"/><Relationship Id="rId27" Type="http://schemas.openxmlformats.org/officeDocument/2006/relationships/hyperlink" Target="https://www.sfdi.org/galerie_internationalistes/" TargetMode="External"/><Relationship Id="rId30" Type="http://schemas.openxmlformats.org/officeDocument/2006/relationships/footer" Target="footer1.xml"/><Relationship Id="rId8" Type="http://schemas.openxmlformats.org/officeDocument/2006/relationships/hyperlink" Target="mailto:tiphainedemaria@gmail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7</Pages>
  <Words>3110</Words>
  <Characters>17111</Characters>
  <Application>Microsoft Office Word</Application>
  <DocSecurity>0</DocSecurity>
  <Lines>142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Tiphaine Demaria</dc:creator>
  <cp:keywords/>
  <dc:description/>
  <cp:lastModifiedBy>DEMARIA Tiphaine</cp:lastModifiedBy>
  <cp:revision>225</cp:revision>
  <cp:lastPrinted>2020-11-18T19:09:00Z</cp:lastPrinted>
  <dcterms:created xsi:type="dcterms:W3CDTF">2020-11-18T19:09:00Z</dcterms:created>
  <dcterms:modified xsi:type="dcterms:W3CDTF">2024-05-03T07:18:00Z</dcterms:modified>
</cp:coreProperties>
</file>