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A98B" w14:textId="77777777" w:rsidR="000A6AB3" w:rsidRDefault="000A6AB3" w:rsidP="000A6AB3">
      <w:pPr>
        <w:pStyle w:val="Titre1"/>
        <w:spacing w:before="0"/>
        <w:rPr>
          <w:rFonts w:ascii="Garamond" w:hAnsi="Garamond"/>
          <w:bCs w:val="0"/>
          <w:color w:val="auto"/>
        </w:rPr>
      </w:pPr>
    </w:p>
    <w:p w14:paraId="39931330" w14:textId="77777777" w:rsidR="000A6AB3" w:rsidRDefault="000A6AB3" w:rsidP="000A6AB3">
      <w:pPr>
        <w:pStyle w:val="Titre1"/>
        <w:spacing w:before="0"/>
        <w:jc w:val="center"/>
        <w:rPr>
          <w:rFonts w:ascii="Garamond" w:hAnsi="Garamond"/>
          <w:bCs w:val="0"/>
          <w:color w:val="auto"/>
        </w:rPr>
      </w:pPr>
      <w:r w:rsidRPr="00A54D64">
        <w:rPr>
          <w:noProof/>
        </w:rPr>
        <w:drawing>
          <wp:inline distT="0" distB="0" distL="0" distR="0" wp14:anchorId="1FE8154B" wp14:editId="2585B431">
            <wp:extent cx="2374900" cy="2133600"/>
            <wp:effectExtent l="0" t="0" r="0" b="0"/>
            <wp:docPr id="1" name="Image 1" descr="Une image contenant personne, mur, intérieur, s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ersonne, mur, intérieur, sombre&#10;&#10;Description générée automatiquement"/>
                    <pic:cNvPicPr>
                      <a:picLocks noRot="1" noChangeAspect="1" noEditPoints="1" noChangeArrowheads="1" noChangeShapeType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3DC2C" w14:textId="77777777" w:rsidR="000A6AB3" w:rsidRDefault="000A6AB3" w:rsidP="000A6AB3">
      <w:pPr>
        <w:pStyle w:val="Titre1"/>
        <w:spacing w:before="0"/>
        <w:rPr>
          <w:rFonts w:ascii="Garamond" w:hAnsi="Garamond"/>
          <w:bCs w:val="0"/>
          <w:color w:val="auto"/>
        </w:rPr>
      </w:pPr>
    </w:p>
    <w:p w14:paraId="4E712BE0" w14:textId="77777777" w:rsidR="000A6AB3" w:rsidRDefault="000A6AB3" w:rsidP="000A6AB3">
      <w:pPr>
        <w:pStyle w:val="Titre3"/>
        <w:jc w:val="center"/>
        <w:rPr>
          <w:rFonts w:ascii="Garamond" w:hAnsi="Garamond"/>
          <w:sz w:val="22"/>
          <w:szCs w:val="22"/>
        </w:rPr>
      </w:pPr>
    </w:p>
    <w:p w14:paraId="66AD032B" w14:textId="77777777" w:rsidR="000A6AB3" w:rsidRDefault="000A6AB3" w:rsidP="000A6AB3">
      <w:pPr>
        <w:pStyle w:val="Titre3"/>
        <w:jc w:val="center"/>
        <w:rPr>
          <w:rFonts w:ascii="Garamond" w:hAnsi="Garamond"/>
          <w:sz w:val="22"/>
          <w:szCs w:val="22"/>
        </w:rPr>
      </w:pPr>
    </w:p>
    <w:p w14:paraId="165F7DD0" w14:textId="77777777" w:rsidR="000A6AB3" w:rsidRDefault="000A6AB3" w:rsidP="000A6AB3">
      <w:pPr>
        <w:pStyle w:val="Titre3"/>
        <w:jc w:val="center"/>
        <w:rPr>
          <w:rFonts w:ascii="Garamond" w:hAnsi="Garamond"/>
          <w:sz w:val="22"/>
          <w:szCs w:val="22"/>
        </w:rPr>
      </w:pPr>
    </w:p>
    <w:p w14:paraId="686A4B55" w14:textId="77777777" w:rsidR="000A6AB3" w:rsidRDefault="000A6AB3" w:rsidP="000A6AB3">
      <w:pPr>
        <w:pStyle w:val="Titre3"/>
        <w:jc w:val="center"/>
        <w:rPr>
          <w:rFonts w:ascii="Garamond" w:hAnsi="Garamond"/>
          <w:sz w:val="22"/>
          <w:szCs w:val="22"/>
        </w:rPr>
      </w:pPr>
    </w:p>
    <w:p w14:paraId="50D8F39D" w14:textId="203CB97D" w:rsidR="000A6AB3" w:rsidRPr="006A6182" w:rsidRDefault="000A6AB3" w:rsidP="000A6AB3">
      <w:pPr>
        <w:pStyle w:val="Titre1"/>
        <w:spacing w:before="0"/>
        <w:jc w:val="center"/>
        <w:rPr>
          <w:noProof/>
          <w:sz w:val="32"/>
          <w:szCs w:val="32"/>
        </w:rPr>
      </w:pPr>
      <w:r w:rsidRPr="006A6182">
        <w:rPr>
          <w:rFonts w:ascii="Garamond" w:hAnsi="Garamond"/>
          <w:bCs w:val="0"/>
          <w:color w:val="auto"/>
          <w:sz w:val="32"/>
          <w:szCs w:val="32"/>
        </w:rPr>
        <w:t>Eve TRUILHE</w:t>
      </w:r>
    </w:p>
    <w:p w14:paraId="2E06B1EA" w14:textId="77777777" w:rsidR="000A6AB3" w:rsidRPr="006A6182" w:rsidRDefault="000A6AB3" w:rsidP="000A6AB3">
      <w:pPr>
        <w:pStyle w:val="Titre3"/>
        <w:jc w:val="center"/>
        <w:rPr>
          <w:rFonts w:ascii="Garamond" w:hAnsi="Garamond"/>
        </w:rPr>
      </w:pPr>
    </w:p>
    <w:p w14:paraId="51E43CB7" w14:textId="77777777" w:rsidR="000A6AB3" w:rsidRPr="006A6182" w:rsidRDefault="000A6AB3" w:rsidP="000A6AB3">
      <w:pPr>
        <w:pStyle w:val="Titre3"/>
        <w:jc w:val="center"/>
        <w:rPr>
          <w:rFonts w:ascii="Garamond" w:hAnsi="Garamond"/>
        </w:rPr>
      </w:pPr>
      <w:r w:rsidRPr="006A6182">
        <w:rPr>
          <w:rFonts w:ascii="Garamond" w:hAnsi="Garamond"/>
        </w:rPr>
        <w:t>CERIC (UMR 7318)</w:t>
      </w:r>
    </w:p>
    <w:p w14:paraId="3BFA2919" w14:textId="77777777" w:rsidR="000A6AB3" w:rsidRPr="006A6182" w:rsidRDefault="000A6AB3" w:rsidP="000A6AB3">
      <w:pPr>
        <w:jc w:val="center"/>
        <w:rPr>
          <w:rFonts w:ascii="Garamond" w:hAnsi="Garamond"/>
        </w:rPr>
      </w:pPr>
      <w:r w:rsidRPr="006A6182">
        <w:rPr>
          <w:rFonts w:ascii="Garamond" w:hAnsi="Garamond"/>
        </w:rPr>
        <w:t>Espace René Cassin</w:t>
      </w:r>
    </w:p>
    <w:p w14:paraId="07077E26" w14:textId="77777777" w:rsidR="000A6AB3" w:rsidRPr="006A6182" w:rsidRDefault="000A6AB3" w:rsidP="000A6AB3">
      <w:pPr>
        <w:jc w:val="center"/>
        <w:rPr>
          <w:rFonts w:ascii="Garamond" w:hAnsi="Garamond"/>
        </w:rPr>
      </w:pPr>
      <w:r w:rsidRPr="006A6182">
        <w:rPr>
          <w:rFonts w:ascii="Garamond" w:hAnsi="Garamond"/>
        </w:rPr>
        <w:t>3, Avenue Robert Schuman</w:t>
      </w:r>
    </w:p>
    <w:p w14:paraId="457F3805" w14:textId="77777777" w:rsidR="000A6AB3" w:rsidRPr="006A6182" w:rsidRDefault="000A6AB3" w:rsidP="000A6AB3">
      <w:pPr>
        <w:jc w:val="center"/>
        <w:rPr>
          <w:rFonts w:ascii="Garamond" w:hAnsi="Garamond"/>
        </w:rPr>
      </w:pPr>
      <w:r w:rsidRPr="006A6182">
        <w:rPr>
          <w:rFonts w:ascii="Garamond" w:hAnsi="Garamond"/>
        </w:rPr>
        <w:t>13628 Aix-en-Provence CEDEX 1</w:t>
      </w:r>
    </w:p>
    <w:p w14:paraId="57A5F939" w14:textId="373C9C5A" w:rsidR="006A6182" w:rsidRPr="006A6182" w:rsidRDefault="000A6AB3" w:rsidP="006A6182">
      <w:pPr>
        <w:jc w:val="center"/>
        <w:rPr>
          <w:rFonts w:ascii="Garamond" w:hAnsi="Garamond"/>
        </w:rPr>
      </w:pPr>
      <w:r w:rsidRPr="006A6182">
        <w:rPr>
          <w:rFonts w:ascii="Garamond" w:hAnsi="Garamond"/>
        </w:rPr>
        <w:t xml:space="preserve">Tél. </w:t>
      </w:r>
      <w:r w:rsidR="006A6182" w:rsidRPr="006A6182">
        <w:rPr>
          <w:rFonts w:ascii="Garamond" w:hAnsi="Garamond"/>
          <w:color w:val="000000"/>
          <w:shd w:val="clear" w:color="auto" w:fill="FFFFFF"/>
        </w:rPr>
        <w:t>04.13.94.45.71.</w:t>
      </w:r>
    </w:p>
    <w:p w14:paraId="3B5FA135" w14:textId="77777777" w:rsidR="000A6AB3" w:rsidRPr="006A6182" w:rsidRDefault="000A6AB3" w:rsidP="000A6AB3">
      <w:pPr>
        <w:jc w:val="center"/>
        <w:rPr>
          <w:rFonts w:ascii="Garamond" w:hAnsi="Garamond"/>
          <w:color w:val="0000FF"/>
          <w:spacing w:val="-20"/>
          <w:u w:val="single"/>
        </w:rPr>
        <w:sectPr w:rsidR="000A6AB3" w:rsidRPr="006A6182" w:rsidSect="00D07FD8">
          <w:pgSz w:w="11900" w:h="16840"/>
          <w:pgMar w:top="1417" w:right="1417" w:bottom="1417" w:left="1417" w:header="708" w:footer="708" w:gutter="0"/>
          <w:cols w:num="2" w:space="708"/>
        </w:sectPr>
      </w:pPr>
      <w:r w:rsidRPr="006A6182">
        <w:rPr>
          <w:rFonts w:ascii="Garamond" w:hAnsi="Garamond"/>
          <w:spacing w:val="-20"/>
        </w:rPr>
        <w:t>eve.truilhe@gmail.com</w:t>
      </w:r>
    </w:p>
    <w:p w14:paraId="5EB854C1" w14:textId="77777777" w:rsidR="000A6AB3" w:rsidRPr="004A67D3" w:rsidRDefault="000A6AB3" w:rsidP="000A6AB3"/>
    <w:p w14:paraId="60985C88" w14:textId="77777777" w:rsidR="000A6AB3" w:rsidRDefault="000A6AB3" w:rsidP="00DA7560">
      <w:pPr>
        <w:spacing w:before="60"/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6A6182">
        <w:rPr>
          <w:rFonts w:ascii="Garamond" w:hAnsi="Garamond"/>
          <w:b/>
          <w:bCs/>
          <w:color w:val="000000"/>
          <w:sz w:val="32"/>
          <w:szCs w:val="32"/>
        </w:rPr>
        <w:t>Directrice de recherche au CNRS</w:t>
      </w:r>
    </w:p>
    <w:p w14:paraId="428FF24B" w14:textId="77777777" w:rsidR="006A6182" w:rsidRPr="006A6182" w:rsidRDefault="006A6182" w:rsidP="00DA7560">
      <w:pPr>
        <w:spacing w:before="60"/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14:paraId="5022C73D" w14:textId="77777777" w:rsidR="000A6AB3" w:rsidRPr="00EB5901" w:rsidRDefault="000A6AB3" w:rsidP="00DA7560">
      <w:pPr>
        <w:spacing w:before="60"/>
        <w:jc w:val="center"/>
        <w:rPr>
          <w:rFonts w:ascii="Garamond" w:hAnsi="Garamond"/>
          <w:b/>
          <w:color w:val="000000"/>
        </w:rPr>
      </w:pPr>
      <w:r w:rsidRPr="00EB5901">
        <w:rPr>
          <w:rFonts w:ascii="Garamond" w:hAnsi="Garamond"/>
          <w:b/>
          <w:color w:val="000000"/>
        </w:rPr>
        <w:t>Directrice du Centre d’</w:t>
      </w:r>
      <w:proofErr w:type="spellStart"/>
      <w:r w:rsidRPr="00EB5901">
        <w:rPr>
          <w:rFonts w:ascii="Garamond" w:hAnsi="Garamond"/>
          <w:b/>
          <w:color w:val="000000"/>
        </w:rPr>
        <w:t>Etudes</w:t>
      </w:r>
      <w:proofErr w:type="spellEnd"/>
      <w:r w:rsidRPr="00EB5901">
        <w:rPr>
          <w:rFonts w:ascii="Garamond" w:hAnsi="Garamond"/>
          <w:b/>
          <w:color w:val="000000"/>
        </w:rPr>
        <w:t xml:space="preserve"> et de Recherches Internationales et Communautaires </w:t>
      </w:r>
    </w:p>
    <w:p w14:paraId="5702766A" w14:textId="40267937" w:rsidR="009D5172" w:rsidRPr="009D5172" w:rsidRDefault="009D5172" w:rsidP="00DA7560">
      <w:pPr>
        <w:spacing w:before="60"/>
        <w:jc w:val="center"/>
        <w:rPr>
          <w:rFonts w:ascii="Garamond" w:hAnsi="Garamond"/>
          <w:b/>
          <w:bCs/>
          <w:color w:val="000000"/>
        </w:rPr>
      </w:pPr>
      <w:r w:rsidRPr="009D5172">
        <w:rPr>
          <w:rFonts w:ascii="Garamond" w:hAnsi="Garamond"/>
          <w:b/>
          <w:bCs/>
          <w:color w:val="000000"/>
        </w:rPr>
        <w:t>Directrice adjointe de l’UMR DICE 7318</w:t>
      </w:r>
    </w:p>
    <w:p w14:paraId="48F6FFA7" w14:textId="77777777" w:rsidR="000A6AB3" w:rsidRDefault="000A6AB3" w:rsidP="00DA7560">
      <w:pPr>
        <w:spacing w:before="60"/>
      </w:pPr>
    </w:p>
    <w:p w14:paraId="46BA7E69" w14:textId="77777777" w:rsidR="000A6AB3" w:rsidRPr="007717AC" w:rsidRDefault="000A6AB3" w:rsidP="00DA7560">
      <w:pPr>
        <w:spacing w:before="60"/>
      </w:pPr>
    </w:p>
    <w:p w14:paraId="7B906CB0" w14:textId="77777777" w:rsidR="000A6AB3" w:rsidRPr="00DC112C" w:rsidRDefault="000A6AB3" w:rsidP="00DA7560">
      <w:pPr>
        <w:pStyle w:val="Titre4"/>
        <w:spacing w:before="60"/>
        <w:jc w:val="center"/>
        <w:rPr>
          <w:rFonts w:ascii="Garamond" w:hAnsi="Garamond"/>
          <w:bCs w:val="0"/>
          <w:i w:val="0"/>
          <w:color w:val="auto"/>
          <w:sz w:val="22"/>
          <w:szCs w:val="22"/>
        </w:rPr>
      </w:pPr>
      <w:r w:rsidRPr="00DC112C">
        <w:rPr>
          <w:rFonts w:ascii="Garamond" w:hAnsi="Garamond"/>
          <w:bCs w:val="0"/>
          <w:i w:val="0"/>
          <w:color w:val="auto"/>
          <w:sz w:val="22"/>
          <w:szCs w:val="22"/>
        </w:rPr>
        <w:t>ENSEIGNEMENTS ET RESPONSABILITES PEDAGOGIQUES</w:t>
      </w:r>
    </w:p>
    <w:p w14:paraId="6EA6A760" w14:textId="77777777" w:rsidR="000A6AB3" w:rsidRPr="00DC112C" w:rsidRDefault="000A6AB3" w:rsidP="00DA7560">
      <w:pPr>
        <w:spacing w:before="60"/>
        <w:jc w:val="both"/>
        <w:rPr>
          <w:rFonts w:ascii="Garamond" w:hAnsi="Garamond"/>
          <w:b/>
          <w:color w:val="000000"/>
          <w:sz w:val="22"/>
          <w:szCs w:val="22"/>
        </w:rPr>
      </w:pPr>
    </w:p>
    <w:p w14:paraId="0A700F6E" w14:textId="77777777" w:rsidR="000A6AB3" w:rsidRPr="00DC112C" w:rsidRDefault="000A6AB3" w:rsidP="00DA7560">
      <w:pPr>
        <w:spacing w:before="60"/>
        <w:jc w:val="both"/>
        <w:rPr>
          <w:rFonts w:ascii="Garamond" w:hAnsi="Garamond"/>
          <w:b/>
          <w:sz w:val="22"/>
          <w:szCs w:val="22"/>
        </w:rPr>
      </w:pPr>
      <w:r w:rsidRPr="00DC112C">
        <w:rPr>
          <w:rFonts w:ascii="Garamond" w:hAnsi="Garamond"/>
          <w:b/>
          <w:sz w:val="22"/>
          <w:szCs w:val="22"/>
        </w:rPr>
        <w:t xml:space="preserve">Responsabilités pédagogiques : </w:t>
      </w:r>
    </w:p>
    <w:p w14:paraId="080CA4B0" w14:textId="77777777" w:rsidR="000A6AB3" w:rsidRPr="00DC112C" w:rsidRDefault="000A6AB3" w:rsidP="00DA7560">
      <w:pPr>
        <w:pStyle w:val="Default"/>
        <w:spacing w:before="6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>Responsable de la Clinique juridique de l’environnement, Aix-Marseille Université (</w:t>
      </w:r>
      <w:hyperlink r:id="rId6" w:history="1">
        <w:r w:rsidRPr="00DC112C">
          <w:rPr>
            <w:rStyle w:val="Lienhypertexte"/>
            <w:rFonts w:ascii="Garamond" w:hAnsi="Garamond"/>
            <w:sz w:val="22"/>
            <w:szCs w:val="22"/>
          </w:rPr>
          <w:t>http://facdroitaix.wix.com/clinique-ceric</w:t>
        </w:r>
      </w:hyperlink>
      <w:r w:rsidRPr="00DC112C">
        <w:rPr>
          <w:rFonts w:ascii="Garamond" w:hAnsi="Garamond"/>
          <w:sz w:val="22"/>
          <w:szCs w:val="22"/>
        </w:rPr>
        <w:t>)</w:t>
      </w:r>
    </w:p>
    <w:p w14:paraId="6816B07A" w14:textId="77777777" w:rsidR="000A6AB3" w:rsidRPr="00DC112C" w:rsidRDefault="000A6AB3" w:rsidP="00DA7560">
      <w:pPr>
        <w:spacing w:before="60"/>
        <w:jc w:val="both"/>
        <w:rPr>
          <w:rFonts w:ascii="Garamond" w:hAnsi="Garamond"/>
          <w:b/>
          <w:color w:val="000000"/>
          <w:sz w:val="22"/>
          <w:szCs w:val="22"/>
        </w:rPr>
      </w:pPr>
    </w:p>
    <w:p w14:paraId="6CA955C1" w14:textId="54EE3DE0" w:rsidR="00A21F75" w:rsidRPr="00DC112C" w:rsidRDefault="000A6AB3" w:rsidP="00DA7560">
      <w:pPr>
        <w:spacing w:before="60"/>
        <w:jc w:val="both"/>
        <w:rPr>
          <w:rFonts w:ascii="Garamond" w:hAnsi="Garamond"/>
          <w:b/>
          <w:color w:val="000000"/>
          <w:sz w:val="22"/>
          <w:szCs w:val="22"/>
        </w:rPr>
      </w:pPr>
      <w:r w:rsidRPr="00DC112C">
        <w:rPr>
          <w:rFonts w:ascii="Garamond" w:hAnsi="Garamond"/>
          <w:b/>
          <w:color w:val="000000"/>
          <w:sz w:val="22"/>
          <w:szCs w:val="22"/>
        </w:rPr>
        <w:t>Direction de thèses</w:t>
      </w:r>
      <w:r w:rsidR="00DC112C">
        <w:rPr>
          <w:rFonts w:ascii="Garamond" w:hAnsi="Garamond"/>
          <w:b/>
          <w:color w:val="000000"/>
          <w:sz w:val="22"/>
          <w:szCs w:val="22"/>
        </w:rPr>
        <w:t> :</w:t>
      </w:r>
    </w:p>
    <w:p w14:paraId="62954DDE" w14:textId="0E81469E" w:rsidR="000A6AB3" w:rsidRPr="00A21F75" w:rsidRDefault="00A21F75" w:rsidP="00DA7560">
      <w:pPr>
        <w:pStyle w:val="Corpsdetexte"/>
        <w:spacing w:before="60" w:after="0"/>
        <w:rPr>
          <w:rFonts w:ascii="Garamond" w:hAnsi="Garamond"/>
          <w:sz w:val="22"/>
          <w:szCs w:val="22"/>
        </w:rPr>
      </w:pPr>
      <w:r w:rsidRPr="00A21F75">
        <w:rPr>
          <w:rFonts w:ascii="Garamond" w:hAnsi="Garamond"/>
          <w:i/>
          <w:iCs/>
          <w:sz w:val="22"/>
          <w:szCs w:val="22"/>
        </w:rPr>
        <w:t>La</w:t>
      </w:r>
      <w:r w:rsidRPr="00A21F75">
        <w:rPr>
          <w:rFonts w:ascii="Garamond" w:hAnsi="Garamond"/>
          <w:i/>
          <w:iCs/>
          <w:spacing w:val="-5"/>
          <w:sz w:val="22"/>
          <w:szCs w:val="22"/>
        </w:rPr>
        <w:t xml:space="preserve"> </w:t>
      </w:r>
      <w:r w:rsidRPr="00A21F75">
        <w:rPr>
          <w:rFonts w:ascii="Garamond" w:hAnsi="Garamond"/>
          <w:i/>
          <w:iCs/>
          <w:sz w:val="22"/>
          <w:szCs w:val="22"/>
        </w:rPr>
        <w:t>protection</w:t>
      </w:r>
      <w:r w:rsidRPr="00A21F75">
        <w:rPr>
          <w:rFonts w:ascii="Garamond" w:hAnsi="Garamond"/>
          <w:i/>
          <w:iCs/>
          <w:spacing w:val="-5"/>
          <w:sz w:val="22"/>
          <w:szCs w:val="22"/>
        </w:rPr>
        <w:t xml:space="preserve"> </w:t>
      </w:r>
      <w:r w:rsidRPr="00A21F75">
        <w:rPr>
          <w:rFonts w:ascii="Garamond" w:hAnsi="Garamond"/>
          <w:i/>
          <w:iCs/>
          <w:sz w:val="22"/>
          <w:szCs w:val="22"/>
        </w:rPr>
        <w:t>des</w:t>
      </w:r>
      <w:r w:rsidRPr="00A21F75">
        <w:rPr>
          <w:rFonts w:ascii="Garamond" w:hAnsi="Garamond"/>
          <w:i/>
          <w:iCs/>
          <w:spacing w:val="-5"/>
          <w:sz w:val="22"/>
          <w:szCs w:val="22"/>
        </w:rPr>
        <w:t xml:space="preserve"> </w:t>
      </w:r>
      <w:r w:rsidRPr="00A21F75">
        <w:rPr>
          <w:rFonts w:ascii="Garamond" w:hAnsi="Garamond"/>
          <w:i/>
          <w:iCs/>
          <w:sz w:val="22"/>
          <w:szCs w:val="22"/>
        </w:rPr>
        <w:t>forêts</w:t>
      </w:r>
      <w:r w:rsidRPr="00A21F75">
        <w:rPr>
          <w:rFonts w:ascii="Garamond" w:hAnsi="Garamond"/>
          <w:i/>
          <w:iCs/>
          <w:spacing w:val="-5"/>
          <w:sz w:val="22"/>
          <w:szCs w:val="22"/>
        </w:rPr>
        <w:t xml:space="preserve"> </w:t>
      </w:r>
      <w:r w:rsidRPr="00A21F75">
        <w:rPr>
          <w:rFonts w:ascii="Garamond" w:hAnsi="Garamond"/>
          <w:i/>
          <w:iCs/>
          <w:sz w:val="22"/>
          <w:szCs w:val="22"/>
        </w:rPr>
        <w:t>en</w:t>
      </w:r>
      <w:r w:rsidRPr="00A21F75">
        <w:rPr>
          <w:rFonts w:ascii="Garamond" w:hAnsi="Garamond"/>
          <w:i/>
          <w:iCs/>
          <w:spacing w:val="-5"/>
          <w:sz w:val="22"/>
          <w:szCs w:val="22"/>
        </w:rPr>
        <w:t xml:space="preserve"> </w:t>
      </w:r>
      <w:r w:rsidRPr="00A21F75">
        <w:rPr>
          <w:rFonts w:ascii="Garamond" w:hAnsi="Garamond"/>
          <w:i/>
          <w:iCs/>
          <w:sz w:val="22"/>
          <w:szCs w:val="22"/>
        </w:rPr>
        <w:t>droit</w:t>
      </w:r>
      <w:r w:rsidRPr="00A21F75">
        <w:rPr>
          <w:rFonts w:ascii="Garamond" w:hAnsi="Garamond"/>
          <w:i/>
          <w:iCs/>
          <w:spacing w:val="-5"/>
          <w:sz w:val="22"/>
          <w:szCs w:val="22"/>
        </w:rPr>
        <w:t xml:space="preserve"> </w:t>
      </w:r>
      <w:r w:rsidRPr="00A21F75">
        <w:rPr>
          <w:rFonts w:ascii="Garamond" w:hAnsi="Garamond"/>
          <w:i/>
          <w:iCs/>
          <w:sz w:val="22"/>
          <w:szCs w:val="22"/>
        </w:rPr>
        <w:t>de</w:t>
      </w:r>
      <w:r w:rsidRPr="00A21F75">
        <w:rPr>
          <w:rFonts w:ascii="Garamond" w:hAnsi="Garamond"/>
          <w:i/>
          <w:iCs/>
          <w:spacing w:val="-5"/>
          <w:sz w:val="22"/>
          <w:szCs w:val="22"/>
        </w:rPr>
        <w:t xml:space="preserve"> </w:t>
      </w:r>
      <w:r w:rsidRPr="00A21F75">
        <w:rPr>
          <w:rFonts w:ascii="Garamond" w:hAnsi="Garamond"/>
          <w:i/>
          <w:iCs/>
          <w:sz w:val="22"/>
          <w:szCs w:val="22"/>
        </w:rPr>
        <w:t>l'Union</w:t>
      </w:r>
      <w:r w:rsidRPr="00A21F75">
        <w:rPr>
          <w:rFonts w:ascii="Garamond" w:hAnsi="Garamond"/>
          <w:i/>
          <w:iCs/>
          <w:spacing w:val="-5"/>
          <w:sz w:val="22"/>
          <w:szCs w:val="22"/>
        </w:rPr>
        <w:t xml:space="preserve"> </w:t>
      </w:r>
      <w:r w:rsidRPr="00A21F75">
        <w:rPr>
          <w:rFonts w:ascii="Garamond" w:hAnsi="Garamond"/>
          <w:i/>
          <w:iCs/>
          <w:sz w:val="22"/>
          <w:szCs w:val="22"/>
        </w:rPr>
        <w:t>européenne</w:t>
      </w:r>
      <w:r w:rsidRPr="00A21F75">
        <w:rPr>
          <w:rFonts w:ascii="Garamond" w:hAnsi="Garamond"/>
          <w:sz w:val="22"/>
          <w:szCs w:val="22"/>
        </w:rPr>
        <w:t>,</w:t>
      </w:r>
      <w:r w:rsidRPr="00A21F75">
        <w:rPr>
          <w:rFonts w:ascii="Garamond" w:hAnsi="Garamond"/>
          <w:spacing w:val="-5"/>
          <w:sz w:val="22"/>
          <w:szCs w:val="22"/>
        </w:rPr>
        <w:t xml:space="preserve"> </w:t>
      </w:r>
      <w:r w:rsidRPr="00A21F75">
        <w:rPr>
          <w:rFonts w:ascii="Garamond" w:hAnsi="Garamond"/>
          <w:sz w:val="22"/>
          <w:szCs w:val="22"/>
        </w:rPr>
        <w:t>Amandine</w:t>
      </w:r>
      <w:r w:rsidRPr="00A21F75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Pr="00A21F75">
        <w:rPr>
          <w:rFonts w:ascii="Garamond" w:hAnsi="Garamond"/>
          <w:sz w:val="22"/>
          <w:szCs w:val="22"/>
        </w:rPr>
        <w:t>Fenner</w:t>
      </w:r>
      <w:proofErr w:type="spellEnd"/>
      <w:r w:rsidRPr="00A21F75">
        <w:rPr>
          <w:rFonts w:ascii="Garamond" w:hAnsi="Garamond"/>
          <w:spacing w:val="-5"/>
          <w:sz w:val="22"/>
          <w:szCs w:val="22"/>
        </w:rPr>
        <w:t xml:space="preserve"> </w:t>
      </w:r>
      <w:r w:rsidRPr="00A21F75">
        <w:rPr>
          <w:rFonts w:ascii="Garamond" w:hAnsi="Garamond"/>
          <w:sz w:val="22"/>
          <w:szCs w:val="22"/>
        </w:rPr>
        <w:t>(2022)</w:t>
      </w:r>
      <w:r w:rsidRPr="00A21F75">
        <w:rPr>
          <w:rFonts w:ascii="Garamond" w:hAnsi="Garamond"/>
          <w:spacing w:val="-5"/>
          <w:sz w:val="22"/>
          <w:szCs w:val="22"/>
        </w:rPr>
        <w:t xml:space="preserve"> </w:t>
      </w:r>
      <w:r w:rsidRPr="00A21F75">
        <w:rPr>
          <w:rFonts w:ascii="Garamond" w:hAnsi="Garamond"/>
          <w:sz w:val="22"/>
          <w:szCs w:val="22"/>
        </w:rPr>
        <w:t>Contrat</w:t>
      </w:r>
      <w:r w:rsidRPr="00A21F75">
        <w:rPr>
          <w:rFonts w:ascii="Garamond" w:hAnsi="Garamond"/>
          <w:spacing w:val="-5"/>
          <w:sz w:val="22"/>
          <w:szCs w:val="22"/>
        </w:rPr>
        <w:t xml:space="preserve"> </w:t>
      </w:r>
      <w:r w:rsidRPr="00A21F75">
        <w:rPr>
          <w:rFonts w:ascii="Garamond" w:hAnsi="Garamond"/>
          <w:sz w:val="22"/>
          <w:szCs w:val="22"/>
        </w:rPr>
        <w:t>doctoral</w:t>
      </w:r>
      <w:r w:rsidRPr="00A21F75">
        <w:rPr>
          <w:rFonts w:ascii="Garamond" w:hAnsi="Garamond"/>
          <w:spacing w:val="-5"/>
          <w:sz w:val="22"/>
          <w:szCs w:val="22"/>
        </w:rPr>
        <w:t xml:space="preserve"> AMU</w:t>
      </w:r>
    </w:p>
    <w:p w14:paraId="687D7DF3" w14:textId="148048A2" w:rsidR="009D5172" w:rsidRPr="00A21F75" w:rsidRDefault="009D5172" w:rsidP="00DA7560">
      <w:pPr>
        <w:spacing w:before="60"/>
        <w:rPr>
          <w:rFonts w:ascii="Garamond" w:hAnsi="Garamond"/>
          <w:color w:val="000000"/>
          <w:sz w:val="22"/>
          <w:szCs w:val="22"/>
        </w:rPr>
      </w:pPr>
      <w:r w:rsidRPr="00A21F75">
        <w:rPr>
          <w:rFonts w:ascii="Garamond" w:hAnsi="Garamond" w:cs="Arial"/>
          <w:i/>
          <w:iCs/>
          <w:sz w:val="22"/>
          <w:szCs w:val="22"/>
        </w:rPr>
        <w:t>Le changement climatique en tant qu’urgence mondiale. L’utilisation du contentieux climatique en matière de droits de l’homme pour faire face au changement climatique à l’intersection du droit national et international</w:t>
      </w:r>
      <w:r w:rsidRPr="00A21F75">
        <w:rPr>
          <w:rFonts w:ascii="Garamond" w:hAnsi="Garamond" w:cs="Arial"/>
          <w:sz w:val="22"/>
          <w:szCs w:val="22"/>
        </w:rPr>
        <w:t xml:space="preserve">, Pierre </w:t>
      </w:r>
      <w:proofErr w:type="spellStart"/>
      <w:r w:rsidRPr="00A21F75">
        <w:rPr>
          <w:rFonts w:ascii="Garamond" w:hAnsi="Garamond" w:cs="Arial"/>
          <w:sz w:val="22"/>
          <w:szCs w:val="22"/>
        </w:rPr>
        <w:t>Mingozzi</w:t>
      </w:r>
      <w:proofErr w:type="spellEnd"/>
      <w:r w:rsidRPr="00A21F75">
        <w:rPr>
          <w:rFonts w:ascii="Garamond" w:hAnsi="Garamond" w:cs="Arial"/>
          <w:sz w:val="22"/>
          <w:szCs w:val="22"/>
        </w:rPr>
        <w:t>, (</w:t>
      </w:r>
      <w:proofErr w:type="spellStart"/>
      <w:r w:rsidRPr="00A21F75">
        <w:rPr>
          <w:rFonts w:ascii="Garamond" w:hAnsi="Garamond" w:cs="Arial"/>
          <w:sz w:val="22"/>
          <w:szCs w:val="22"/>
        </w:rPr>
        <w:t>co-dir</w:t>
      </w:r>
      <w:proofErr w:type="spellEnd"/>
      <w:r w:rsidRPr="00A21F75">
        <w:rPr>
          <w:rFonts w:ascii="Garamond" w:hAnsi="Garamond" w:cs="Arial"/>
          <w:sz w:val="22"/>
          <w:szCs w:val="22"/>
        </w:rPr>
        <w:t>. Giovanna Adinolfi, cotutelle avec l’Université de Milan).</w:t>
      </w:r>
    </w:p>
    <w:p w14:paraId="14D93935" w14:textId="5BE64FC8" w:rsidR="000A6AB3" w:rsidRPr="00A21F75" w:rsidRDefault="000A6AB3" w:rsidP="00DA7560">
      <w:pPr>
        <w:spacing w:before="60"/>
        <w:rPr>
          <w:rFonts w:ascii="Garamond" w:hAnsi="Garamond"/>
          <w:bCs/>
          <w:color w:val="000000"/>
          <w:sz w:val="22"/>
          <w:szCs w:val="22"/>
        </w:rPr>
      </w:pPr>
      <w:r w:rsidRPr="00A21F75">
        <w:rPr>
          <w:rFonts w:ascii="Garamond" w:hAnsi="Garamond"/>
          <w:bCs/>
          <w:i/>
          <w:color w:val="000000"/>
          <w:sz w:val="22"/>
          <w:szCs w:val="22"/>
        </w:rPr>
        <w:t>Comment contrôler les pollutions industrielles ? La mise en œuvre du droit de l’environnement dans le département des Bouches-du-Rhône</w:t>
      </w:r>
      <w:r w:rsidRPr="00A21F75">
        <w:rPr>
          <w:rFonts w:ascii="Garamond" w:hAnsi="Garamond"/>
          <w:bCs/>
          <w:color w:val="000000"/>
          <w:sz w:val="22"/>
          <w:szCs w:val="22"/>
        </w:rPr>
        <w:t xml:space="preserve">, </w:t>
      </w:r>
      <w:proofErr w:type="spellStart"/>
      <w:r w:rsidRPr="00A21F75">
        <w:rPr>
          <w:rFonts w:ascii="Garamond" w:hAnsi="Garamond"/>
          <w:bCs/>
          <w:color w:val="000000"/>
          <w:sz w:val="22"/>
          <w:szCs w:val="22"/>
        </w:rPr>
        <w:t>Eliabel</w:t>
      </w:r>
      <w:proofErr w:type="spellEnd"/>
      <w:r w:rsidRPr="00A21F75">
        <w:rPr>
          <w:rFonts w:ascii="Garamond" w:hAnsi="Garamond"/>
          <w:bCs/>
          <w:color w:val="000000"/>
          <w:sz w:val="22"/>
          <w:szCs w:val="22"/>
        </w:rPr>
        <w:t xml:space="preserve"> </w:t>
      </w:r>
      <w:proofErr w:type="spellStart"/>
      <w:r w:rsidRPr="00A21F75">
        <w:rPr>
          <w:rFonts w:ascii="Garamond" w:hAnsi="Garamond"/>
          <w:bCs/>
          <w:color w:val="000000"/>
          <w:sz w:val="22"/>
          <w:szCs w:val="22"/>
        </w:rPr>
        <w:t>Agard</w:t>
      </w:r>
      <w:proofErr w:type="spellEnd"/>
      <w:r w:rsidRPr="00A21F75">
        <w:rPr>
          <w:rFonts w:ascii="Garamond" w:hAnsi="Garamond"/>
          <w:bCs/>
          <w:color w:val="000000"/>
          <w:sz w:val="22"/>
          <w:szCs w:val="22"/>
        </w:rPr>
        <w:t xml:space="preserve"> (2019),</w:t>
      </w:r>
      <w:r w:rsidR="009D5172" w:rsidRPr="00A21F75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="00002A50" w:rsidRPr="00A21F75">
        <w:rPr>
          <w:rFonts w:ascii="Garamond" w:hAnsi="Garamond"/>
          <w:bCs/>
          <w:color w:val="000000"/>
          <w:sz w:val="22"/>
          <w:szCs w:val="22"/>
        </w:rPr>
        <w:t>contrat doctoral,</w:t>
      </w:r>
      <w:r w:rsidRPr="00A21F75">
        <w:rPr>
          <w:rFonts w:ascii="Garamond" w:hAnsi="Garamond"/>
          <w:bCs/>
          <w:color w:val="000000"/>
          <w:sz w:val="22"/>
          <w:szCs w:val="22"/>
        </w:rPr>
        <w:t xml:space="preserve"> </w:t>
      </w:r>
      <w:proofErr w:type="spellStart"/>
      <w:r w:rsidRPr="00A21F75">
        <w:rPr>
          <w:rFonts w:ascii="Garamond" w:hAnsi="Garamond"/>
          <w:bCs/>
          <w:color w:val="000000"/>
          <w:sz w:val="22"/>
          <w:szCs w:val="22"/>
        </w:rPr>
        <w:t>co-direction</w:t>
      </w:r>
      <w:proofErr w:type="spellEnd"/>
      <w:r w:rsidR="00A21F75" w:rsidRPr="00A21F75">
        <w:rPr>
          <w:rFonts w:ascii="Garamond" w:hAnsi="Garamond"/>
          <w:bCs/>
          <w:color w:val="000000"/>
          <w:sz w:val="22"/>
          <w:szCs w:val="22"/>
        </w:rPr>
        <w:t xml:space="preserve"> R. </w:t>
      </w:r>
      <w:proofErr w:type="spellStart"/>
      <w:r w:rsidR="00A21F75" w:rsidRPr="00A21F75">
        <w:rPr>
          <w:rFonts w:ascii="Garamond" w:hAnsi="Garamond"/>
          <w:bCs/>
          <w:color w:val="000000"/>
          <w:sz w:val="22"/>
          <w:szCs w:val="22"/>
        </w:rPr>
        <w:t>Melot</w:t>
      </w:r>
      <w:proofErr w:type="spellEnd"/>
      <w:r w:rsidR="00002A50" w:rsidRPr="00A21F75">
        <w:rPr>
          <w:rFonts w:ascii="Garamond" w:hAnsi="Garamond"/>
          <w:bCs/>
          <w:color w:val="000000"/>
          <w:sz w:val="22"/>
          <w:szCs w:val="22"/>
        </w:rPr>
        <w:t>.</w:t>
      </w:r>
    </w:p>
    <w:p w14:paraId="6C746DE2" w14:textId="7AAC1D03" w:rsidR="000A6AB3" w:rsidRPr="00A21F75" w:rsidRDefault="000A6AB3" w:rsidP="00DA7560">
      <w:pPr>
        <w:spacing w:before="60"/>
        <w:jc w:val="both"/>
        <w:rPr>
          <w:rFonts w:ascii="Garamond" w:eastAsia="MS Mincho" w:hAnsi="Garamond"/>
          <w:color w:val="000000"/>
          <w:sz w:val="22"/>
          <w:szCs w:val="22"/>
        </w:rPr>
      </w:pPr>
      <w:r w:rsidRPr="00A21F75">
        <w:rPr>
          <w:rFonts w:ascii="Garamond" w:eastAsia="MS Mincho" w:hAnsi="Garamond"/>
          <w:i/>
          <w:color w:val="000000"/>
          <w:sz w:val="22"/>
          <w:szCs w:val="22"/>
        </w:rPr>
        <w:t xml:space="preserve"> Le droit du procès face au changement climatique, </w:t>
      </w:r>
      <w:r w:rsidRPr="00A21F75">
        <w:rPr>
          <w:rFonts w:ascii="Garamond" w:eastAsia="MS Mincho" w:hAnsi="Garamond"/>
          <w:color w:val="000000"/>
          <w:sz w:val="22"/>
          <w:szCs w:val="22"/>
        </w:rPr>
        <w:t xml:space="preserve">L. </w:t>
      </w:r>
      <w:proofErr w:type="spellStart"/>
      <w:r w:rsidRPr="00A21F75">
        <w:rPr>
          <w:rFonts w:ascii="Garamond" w:eastAsia="MS Mincho" w:hAnsi="Garamond"/>
          <w:color w:val="000000"/>
          <w:sz w:val="22"/>
          <w:szCs w:val="22"/>
        </w:rPr>
        <w:t>Canali</w:t>
      </w:r>
      <w:proofErr w:type="spellEnd"/>
      <w:r w:rsidRPr="00A21F75">
        <w:rPr>
          <w:rFonts w:ascii="Garamond" w:eastAsia="MS Mincho" w:hAnsi="Garamond"/>
          <w:color w:val="000000"/>
          <w:sz w:val="22"/>
          <w:szCs w:val="22"/>
        </w:rPr>
        <w:t xml:space="preserve">, (2016), contrat doctoral. </w:t>
      </w:r>
      <w:proofErr w:type="spellStart"/>
      <w:r w:rsidRPr="00A21F75">
        <w:rPr>
          <w:rFonts w:ascii="Garamond" w:eastAsia="MS Mincho" w:hAnsi="Garamond"/>
          <w:color w:val="000000"/>
          <w:sz w:val="22"/>
          <w:szCs w:val="22"/>
        </w:rPr>
        <w:t>Co-direction</w:t>
      </w:r>
      <w:proofErr w:type="spellEnd"/>
      <w:r w:rsidRPr="00A21F75">
        <w:rPr>
          <w:rFonts w:ascii="Garamond" w:eastAsia="MS Mincho" w:hAnsi="Garamond"/>
          <w:color w:val="000000"/>
          <w:sz w:val="22"/>
          <w:szCs w:val="22"/>
        </w:rPr>
        <w:t xml:space="preserve"> M. </w:t>
      </w:r>
      <w:proofErr w:type="spellStart"/>
      <w:r w:rsidRPr="00A21F75">
        <w:rPr>
          <w:rFonts w:ascii="Garamond" w:eastAsia="MS Mincho" w:hAnsi="Garamond"/>
          <w:color w:val="000000"/>
          <w:sz w:val="22"/>
          <w:szCs w:val="22"/>
        </w:rPr>
        <w:t>Hauterau</w:t>
      </w:r>
      <w:proofErr w:type="spellEnd"/>
      <w:r w:rsidRPr="00A21F75">
        <w:rPr>
          <w:rFonts w:ascii="Garamond" w:eastAsia="MS Mincho" w:hAnsi="Garamond"/>
          <w:color w:val="000000"/>
          <w:sz w:val="22"/>
          <w:szCs w:val="22"/>
        </w:rPr>
        <w:t>-Boutonnet</w:t>
      </w:r>
      <w:r w:rsidR="006A6182">
        <w:rPr>
          <w:rFonts w:ascii="Garamond" w:eastAsia="MS Mincho" w:hAnsi="Garamond"/>
          <w:color w:val="000000"/>
          <w:sz w:val="22"/>
          <w:szCs w:val="22"/>
        </w:rPr>
        <w:t xml:space="preserve"> (soutenue en mars 2023)</w:t>
      </w:r>
    </w:p>
    <w:p w14:paraId="49A869D1" w14:textId="77777777" w:rsidR="000A6AB3" w:rsidRDefault="000A6AB3" w:rsidP="00DA7560">
      <w:pPr>
        <w:spacing w:before="60"/>
        <w:jc w:val="both"/>
        <w:rPr>
          <w:rFonts w:ascii="Garamond" w:eastAsia="MS Mincho" w:hAnsi="Garamond" w:cs="Arial"/>
          <w:sz w:val="22"/>
          <w:szCs w:val="22"/>
        </w:rPr>
      </w:pPr>
      <w:r w:rsidRPr="00A21F75">
        <w:rPr>
          <w:rFonts w:ascii="Garamond" w:eastAsia="MS Mincho" w:hAnsi="Garamond" w:cs="Arial"/>
          <w:i/>
          <w:color w:val="000000"/>
          <w:sz w:val="22"/>
          <w:szCs w:val="22"/>
        </w:rPr>
        <w:t xml:space="preserve">Le cadre international </w:t>
      </w:r>
      <w:r w:rsidRPr="00A21F75">
        <w:rPr>
          <w:rFonts w:ascii="Garamond" w:eastAsia="MS Mincho" w:hAnsi="Garamond" w:cs="Arial"/>
          <w:i/>
          <w:sz w:val="22"/>
          <w:szCs w:val="22"/>
        </w:rPr>
        <w:t>en matière de droit nucléaire et son évolution nécessaire après Fukushima</w:t>
      </w:r>
      <w:r w:rsidRPr="00A21F75">
        <w:rPr>
          <w:rFonts w:ascii="Garamond" w:eastAsia="MS Mincho" w:hAnsi="Garamond" w:cs="Arial"/>
          <w:sz w:val="22"/>
          <w:szCs w:val="22"/>
        </w:rPr>
        <w:t>, E. Durand-</w:t>
      </w:r>
      <w:proofErr w:type="spellStart"/>
      <w:r w:rsidRPr="00A21F75">
        <w:rPr>
          <w:rFonts w:ascii="Garamond" w:eastAsia="MS Mincho" w:hAnsi="Garamond" w:cs="Arial"/>
          <w:sz w:val="22"/>
          <w:szCs w:val="22"/>
        </w:rPr>
        <w:t>Poudret</w:t>
      </w:r>
      <w:proofErr w:type="spellEnd"/>
      <w:r w:rsidRPr="00A21F75">
        <w:rPr>
          <w:rFonts w:ascii="Garamond" w:eastAsia="MS Mincho" w:hAnsi="Garamond" w:cs="Arial"/>
          <w:sz w:val="22"/>
          <w:szCs w:val="22"/>
        </w:rPr>
        <w:t xml:space="preserve"> (2013), Contrat doctoral (soutenue en décembre 2017)</w:t>
      </w:r>
    </w:p>
    <w:p w14:paraId="5CF0545C" w14:textId="77777777" w:rsidR="000A6AB3" w:rsidRPr="00B92CA0" w:rsidRDefault="000A6AB3" w:rsidP="00DA7560">
      <w:pPr>
        <w:spacing w:before="60"/>
        <w:jc w:val="both"/>
        <w:rPr>
          <w:rFonts w:ascii="Garamond" w:hAnsi="Garamond"/>
          <w:sz w:val="22"/>
          <w:szCs w:val="22"/>
        </w:rPr>
      </w:pPr>
    </w:p>
    <w:p w14:paraId="7D948583" w14:textId="1A4CE20A" w:rsidR="000A6AB3" w:rsidRPr="00DA7560" w:rsidRDefault="000A6AB3" w:rsidP="00DA7560">
      <w:pPr>
        <w:spacing w:before="60"/>
        <w:jc w:val="both"/>
        <w:rPr>
          <w:rFonts w:ascii="Garamond" w:hAnsi="Garamond"/>
          <w:b/>
          <w:bCs/>
          <w:sz w:val="22"/>
          <w:szCs w:val="22"/>
        </w:rPr>
      </w:pPr>
      <w:r w:rsidRPr="00B92CA0">
        <w:rPr>
          <w:rFonts w:ascii="Garamond" w:hAnsi="Garamond"/>
          <w:b/>
          <w:bCs/>
          <w:sz w:val="22"/>
          <w:szCs w:val="22"/>
        </w:rPr>
        <w:t>Enseignements</w:t>
      </w:r>
      <w:r w:rsidR="00DC112C">
        <w:rPr>
          <w:rFonts w:ascii="Garamond" w:hAnsi="Garamond"/>
          <w:b/>
          <w:bCs/>
          <w:sz w:val="22"/>
          <w:szCs w:val="22"/>
        </w:rPr>
        <w:t> :</w:t>
      </w:r>
      <w:bookmarkStart w:id="0" w:name="OLE_LINK3"/>
      <w:bookmarkStart w:id="1" w:name="OLE_LINK4"/>
    </w:p>
    <w:p w14:paraId="45E00D5C" w14:textId="646DE415" w:rsidR="00FC06BD" w:rsidRPr="002700E1" w:rsidRDefault="00FC06BD" w:rsidP="00DA7560">
      <w:pPr>
        <w:spacing w:before="60"/>
        <w:jc w:val="both"/>
        <w:rPr>
          <w:rFonts w:ascii="Garamond" w:hAnsi="Garamond"/>
          <w:sz w:val="22"/>
          <w:szCs w:val="22"/>
        </w:rPr>
      </w:pPr>
      <w:r w:rsidRPr="002700E1">
        <w:rPr>
          <w:rFonts w:ascii="Garamond" w:hAnsi="Garamond"/>
          <w:sz w:val="22"/>
          <w:szCs w:val="22"/>
        </w:rPr>
        <w:t xml:space="preserve">Conception / animation du cycle de formation « Droit de l’environnement » puis « Droit du climat », </w:t>
      </w:r>
      <w:r w:rsidRPr="002700E1">
        <w:rPr>
          <w:rFonts w:ascii="Garamond" w:hAnsi="Garamond"/>
          <w:i/>
          <w:iCs/>
          <w:sz w:val="22"/>
          <w:szCs w:val="22"/>
        </w:rPr>
        <w:t xml:space="preserve">EDASE, </w:t>
      </w:r>
      <w:proofErr w:type="spellStart"/>
      <w:r w:rsidRPr="002700E1">
        <w:rPr>
          <w:rFonts w:ascii="Garamond" w:hAnsi="Garamond"/>
          <w:i/>
          <w:iCs/>
          <w:sz w:val="22"/>
          <w:szCs w:val="22"/>
        </w:rPr>
        <w:t>Ecole</w:t>
      </w:r>
      <w:proofErr w:type="spellEnd"/>
      <w:r w:rsidRPr="002700E1">
        <w:rPr>
          <w:rFonts w:ascii="Garamond" w:hAnsi="Garamond"/>
          <w:i/>
          <w:iCs/>
          <w:sz w:val="22"/>
          <w:szCs w:val="22"/>
        </w:rPr>
        <w:t xml:space="preserve"> des Avocats du Sud-Est</w:t>
      </w:r>
      <w:r w:rsidRPr="002700E1">
        <w:rPr>
          <w:rFonts w:ascii="Garamond" w:hAnsi="Garamond"/>
          <w:sz w:val="22"/>
          <w:szCs w:val="22"/>
        </w:rPr>
        <w:t xml:space="preserve">, 5 séances chacun en 2022 et 2023. </w:t>
      </w:r>
    </w:p>
    <w:p w14:paraId="46AA0E45" w14:textId="7B6DAB14" w:rsidR="00FC06BD" w:rsidRPr="00FC06BD" w:rsidRDefault="00FC06BD" w:rsidP="00DA7560">
      <w:pPr>
        <w:spacing w:before="60"/>
        <w:rPr>
          <w:rFonts w:ascii="Garamond" w:hAnsi="Garamond"/>
          <w:sz w:val="22"/>
          <w:szCs w:val="22"/>
        </w:rPr>
      </w:pPr>
      <w:r w:rsidRPr="002700E1">
        <w:rPr>
          <w:rFonts w:ascii="Garamond" w:hAnsi="Garamond"/>
          <w:i/>
          <w:iCs/>
          <w:sz w:val="22"/>
          <w:szCs w:val="22"/>
        </w:rPr>
        <w:t xml:space="preserve">Justice climatique : quel rôle pour le droit </w:t>
      </w:r>
      <w:proofErr w:type="gramStart"/>
      <w:r w:rsidRPr="002700E1">
        <w:rPr>
          <w:rFonts w:ascii="Garamond" w:hAnsi="Garamond"/>
          <w:i/>
          <w:iCs/>
          <w:sz w:val="22"/>
          <w:szCs w:val="22"/>
        </w:rPr>
        <w:t>international ?</w:t>
      </w:r>
      <w:r w:rsidRPr="002700E1">
        <w:rPr>
          <w:rFonts w:ascii="Garamond" w:hAnsi="Garamond"/>
          <w:sz w:val="22"/>
          <w:szCs w:val="22"/>
        </w:rPr>
        <w:t>,</w:t>
      </w:r>
      <w:proofErr w:type="gramEnd"/>
      <w:r w:rsidRPr="002700E1">
        <w:rPr>
          <w:rFonts w:ascii="Garamond" w:hAnsi="Garamond"/>
          <w:sz w:val="22"/>
          <w:szCs w:val="22"/>
        </w:rPr>
        <w:t xml:space="preserve"> </w:t>
      </w:r>
      <w:r w:rsidR="00DA7560">
        <w:rPr>
          <w:rFonts w:ascii="Garamond" w:hAnsi="Garamond"/>
          <w:sz w:val="22"/>
          <w:szCs w:val="22"/>
        </w:rPr>
        <w:t xml:space="preserve">Cycle de formation Changement climatique, </w:t>
      </w:r>
      <w:r w:rsidRPr="002700E1">
        <w:rPr>
          <w:rFonts w:ascii="Garamond" w:hAnsi="Garamond"/>
          <w:sz w:val="22"/>
          <w:szCs w:val="22"/>
        </w:rPr>
        <w:t>IHEST, 7 mars 2023</w:t>
      </w:r>
      <w:r w:rsidR="00DA7560">
        <w:rPr>
          <w:rFonts w:ascii="Garamond" w:hAnsi="Garamond"/>
          <w:sz w:val="22"/>
          <w:szCs w:val="22"/>
        </w:rPr>
        <w:t xml:space="preserve">. </w:t>
      </w:r>
    </w:p>
    <w:p w14:paraId="45D2F929" w14:textId="77777777" w:rsidR="000A6AB3" w:rsidRPr="00FC06BD" w:rsidRDefault="000A6AB3" w:rsidP="00DA7560">
      <w:pPr>
        <w:spacing w:before="60"/>
        <w:jc w:val="both"/>
        <w:rPr>
          <w:rFonts w:ascii="Garamond" w:hAnsi="Garamond"/>
          <w:color w:val="000000"/>
          <w:sz w:val="22"/>
          <w:szCs w:val="22"/>
        </w:rPr>
      </w:pPr>
      <w:r w:rsidRPr="00FC06BD">
        <w:rPr>
          <w:rFonts w:ascii="Garamond" w:hAnsi="Garamond"/>
          <w:i/>
          <w:sz w:val="22"/>
          <w:szCs w:val="22"/>
        </w:rPr>
        <w:t xml:space="preserve">Droit de l’Union européenne de l’environnement, </w:t>
      </w:r>
      <w:r w:rsidRPr="00FC06BD">
        <w:rPr>
          <w:rFonts w:ascii="Garamond" w:hAnsi="Garamond"/>
          <w:sz w:val="22"/>
          <w:szCs w:val="22"/>
        </w:rPr>
        <w:t xml:space="preserve">Master 2 « Droit international et européen de l’environnement », </w:t>
      </w:r>
      <w:r w:rsidRPr="00FC06BD">
        <w:rPr>
          <w:rFonts w:ascii="Garamond" w:hAnsi="Garamond"/>
          <w:color w:val="000000"/>
          <w:sz w:val="22"/>
          <w:szCs w:val="22"/>
        </w:rPr>
        <w:t>Aix-Marseille Université (20h)</w:t>
      </w:r>
    </w:p>
    <w:p w14:paraId="49AD7C6D" w14:textId="77777777" w:rsidR="000A6AB3" w:rsidRPr="00FC06BD" w:rsidRDefault="000A6AB3" w:rsidP="00DA7560">
      <w:pPr>
        <w:pStyle w:val="Retraitcorpset1relig"/>
        <w:spacing w:before="60" w:after="0"/>
        <w:ind w:left="0" w:firstLine="0"/>
        <w:jc w:val="both"/>
        <w:rPr>
          <w:rFonts w:ascii="Garamond" w:hAnsi="Garamond"/>
          <w:color w:val="000000"/>
        </w:rPr>
      </w:pPr>
      <w:r w:rsidRPr="00FC06BD">
        <w:rPr>
          <w:rFonts w:ascii="Garamond" w:hAnsi="Garamond"/>
          <w:i/>
          <w:color w:val="000000"/>
        </w:rPr>
        <w:lastRenderedPageBreak/>
        <w:t>Droit du marché intérieur</w:t>
      </w:r>
      <w:r w:rsidRPr="00FC06BD">
        <w:rPr>
          <w:rFonts w:ascii="Garamond" w:hAnsi="Garamond"/>
          <w:color w:val="000000"/>
        </w:rPr>
        <w:t>, L3, Aix-Marseille Université (28h)</w:t>
      </w:r>
    </w:p>
    <w:p w14:paraId="1F8B35F8" w14:textId="77777777" w:rsidR="000A6AB3" w:rsidRPr="00FC06BD" w:rsidRDefault="000A6AB3" w:rsidP="00DA7560">
      <w:pPr>
        <w:spacing w:before="60"/>
        <w:rPr>
          <w:rFonts w:ascii="Garamond" w:hAnsi="Garamond"/>
          <w:sz w:val="22"/>
          <w:szCs w:val="22"/>
        </w:rPr>
      </w:pPr>
      <w:r w:rsidRPr="00FC06BD">
        <w:rPr>
          <w:rFonts w:ascii="Garamond" w:hAnsi="Garamond"/>
          <w:color w:val="000000"/>
          <w:sz w:val="22"/>
          <w:szCs w:val="22"/>
        </w:rPr>
        <w:t xml:space="preserve">Droit international et européen de l’environnement, </w:t>
      </w:r>
      <w:r w:rsidRPr="00FC06BD">
        <w:rPr>
          <w:rFonts w:ascii="Garamond" w:hAnsi="Garamond" w:cs="Calibri"/>
          <w:i/>
          <w:iCs/>
          <w:color w:val="000000"/>
          <w:sz w:val="22"/>
          <w:szCs w:val="22"/>
        </w:rPr>
        <w:t>Master 2 Gouvernance Environnementale et Sociétale de l'Entreprise</w:t>
      </w:r>
      <w:r w:rsidRPr="00FC06BD">
        <w:rPr>
          <w:rFonts w:ascii="Garamond" w:hAnsi="Garamond"/>
          <w:sz w:val="22"/>
          <w:szCs w:val="22"/>
        </w:rPr>
        <w:t xml:space="preserve">, </w:t>
      </w:r>
      <w:r w:rsidRPr="00FC06BD">
        <w:rPr>
          <w:rFonts w:ascii="Garamond" w:hAnsi="Garamond"/>
          <w:color w:val="000000"/>
          <w:sz w:val="22"/>
          <w:szCs w:val="22"/>
        </w:rPr>
        <w:t>Aix-Marseille Université (12h)</w:t>
      </w:r>
    </w:p>
    <w:p w14:paraId="3AA232CD" w14:textId="77777777" w:rsidR="000A6AB3" w:rsidRPr="00FC06BD" w:rsidRDefault="000A6AB3" w:rsidP="00DA7560">
      <w:pPr>
        <w:spacing w:before="60"/>
        <w:jc w:val="both"/>
        <w:rPr>
          <w:rFonts w:ascii="Garamond" w:hAnsi="Garamond"/>
          <w:color w:val="000000"/>
          <w:sz w:val="22"/>
          <w:szCs w:val="22"/>
        </w:rPr>
      </w:pPr>
      <w:r w:rsidRPr="00FC06BD">
        <w:rPr>
          <w:rFonts w:ascii="Garamond" w:hAnsi="Garamond"/>
          <w:color w:val="000000"/>
          <w:sz w:val="22"/>
          <w:szCs w:val="22"/>
        </w:rPr>
        <w:t>Droit international et européen de l’animal, Certificat d’université Droit de l’animal, Aix-Marseille Université (5 h)</w:t>
      </w:r>
    </w:p>
    <w:p w14:paraId="7B83B5CA" w14:textId="77777777" w:rsidR="000A6AB3" w:rsidRDefault="000A6AB3" w:rsidP="00DA7560">
      <w:pPr>
        <w:spacing w:before="60"/>
        <w:jc w:val="both"/>
        <w:rPr>
          <w:rFonts w:ascii="Garamond" w:hAnsi="Garamond"/>
          <w:color w:val="000000"/>
        </w:rPr>
      </w:pPr>
      <w:r w:rsidRPr="00FC06BD">
        <w:rPr>
          <w:rFonts w:ascii="Garamond" w:hAnsi="Garamond"/>
          <w:color w:val="000000"/>
          <w:sz w:val="22"/>
          <w:szCs w:val="22"/>
        </w:rPr>
        <w:t>L’animal en droit européen</w:t>
      </w:r>
      <w:r w:rsidRPr="003576AA">
        <w:rPr>
          <w:rFonts w:ascii="Garamond" w:hAnsi="Garamond"/>
          <w:color w:val="000000"/>
        </w:rPr>
        <w:t>, Certificat d’université Droit de l’animal, Aix-Marseille Université (4 h)</w:t>
      </w:r>
    </w:p>
    <w:bookmarkEnd w:id="0"/>
    <w:bookmarkEnd w:id="1"/>
    <w:p w14:paraId="06E205FD" w14:textId="77777777" w:rsidR="000A6AB3" w:rsidRDefault="000A6AB3" w:rsidP="00DA7560">
      <w:pPr>
        <w:pStyle w:val="Default"/>
        <w:spacing w:before="60"/>
        <w:jc w:val="both"/>
        <w:rPr>
          <w:rFonts w:ascii="Garamond" w:hAnsi="Garamond"/>
          <w:b/>
          <w:i/>
        </w:rPr>
      </w:pPr>
    </w:p>
    <w:p w14:paraId="280C7B46" w14:textId="6B16C2CA" w:rsidR="000A6AB3" w:rsidRPr="00DA7560" w:rsidRDefault="00DA7560" w:rsidP="00DA7560">
      <w:pPr>
        <w:pStyle w:val="Default"/>
        <w:spacing w:before="60"/>
        <w:jc w:val="both"/>
        <w:rPr>
          <w:rFonts w:ascii="Garamond" w:hAnsi="Garamond"/>
          <w:b/>
          <w:sz w:val="22"/>
          <w:szCs w:val="22"/>
        </w:rPr>
      </w:pPr>
      <w:r w:rsidRPr="00DA7560">
        <w:rPr>
          <w:rFonts w:ascii="Garamond" w:hAnsi="Garamond"/>
          <w:b/>
          <w:sz w:val="22"/>
          <w:szCs w:val="22"/>
        </w:rPr>
        <w:t>A</w:t>
      </w:r>
      <w:r w:rsidR="000A6AB3" w:rsidRPr="00DA7560">
        <w:rPr>
          <w:rFonts w:ascii="Garamond" w:hAnsi="Garamond"/>
          <w:b/>
          <w:sz w:val="22"/>
          <w:szCs w:val="22"/>
        </w:rPr>
        <w:t>nnées précédentes :</w:t>
      </w:r>
    </w:p>
    <w:p w14:paraId="01E20766" w14:textId="5E00B969" w:rsidR="000A6AB3" w:rsidRPr="00DC112C" w:rsidRDefault="000A6AB3" w:rsidP="00DA7560">
      <w:pPr>
        <w:pStyle w:val="Default"/>
        <w:spacing w:before="60"/>
        <w:jc w:val="both"/>
        <w:rPr>
          <w:rFonts w:ascii="Garamond" w:hAnsi="Garamond"/>
          <w:b/>
          <w:sz w:val="22"/>
          <w:szCs w:val="22"/>
        </w:rPr>
      </w:pPr>
      <w:r w:rsidRPr="00DC112C">
        <w:rPr>
          <w:rFonts w:ascii="Garamond" w:hAnsi="Garamond"/>
          <w:i/>
          <w:iCs/>
          <w:sz w:val="22"/>
          <w:szCs w:val="22"/>
        </w:rPr>
        <w:t>Droit européen de l’environnement</w:t>
      </w:r>
      <w:r w:rsidRPr="00DC112C">
        <w:rPr>
          <w:rFonts w:ascii="Garamond" w:hAnsi="Garamond"/>
          <w:sz w:val="22"/>
          <w:szCs w:val="22"/>
        </w:rPr>
        <w:t xml:space="preserve">, Summer </w:t>
      </w:r>
      <w:proofErr w:type="spellStart"/>
      <w:r w:rsidRPr="00DC112C">
        <w:rPr>
          <w:rFonts w:ascii="Garamond" w:hAnsi="Garamond"/>
          <w:sz w:val="22"/>
          <w:szCs w:val="22"/>
        </w:rPr>
        <w:t>School</w:t>
      </w:r>
      <w:proofErr w:type="spellEnd"/>
      <w:r w:rsidRPr="00DC112C">
        <w:rPr>
          <w:rFonts w:ascii="Garamond" w:hAnsi="Garamond"/>
          <w:sz w:val="22"/>
          <w:szCs w:val="22"/>
        </w:rPr>
        <w:t xml:space="preserve"> in Comparative </w:t>
      </w:r>
      <w:proofErr w:type="spellStart"/>
      <w:r w:rsidRPr="00DC112C">
        <w:rPr>
          <w:rFonts w:ascii="Garamond" w:hAnsi="Garamond"/>
          <w:sz w:val="22"/>
          <w:szCs w:val="22"/>
        </w:rPr>
        <w:t>Environmental</w:t>
      </w:r>
      <w:proofErr w:type="spellEnd"/>
      <w:r w:rsidRPr="00DC112C">
        <w:rPr>
          <w:rFonts w:ascii="Garamond" w:hAnsi="Garamond"/>
          <w:sz w:val="22"/>
          <w:szCs w:val="22"/>
        </w:rPr>
        <w:t xml:space="preserve"> Law, </w:t>
      </w:r>
      <w:proofErr w:type="spellStart"/>
      <w:r w:rsidRPr="00DC112C">
        <w:rPr>
          <w:rFonts w:ascii="Garamond" w:hAnsi="Garamond"/>
          <w:sz w:val="22"/>
          <w:szCs w:val="22"/>
        </w:rPr>
        <w:t>Como</w:t>
      </w:r>
      <w:proofErr w:type="spellEnd"/>
      <w:r w:rsidRPr="00DC112C">
        <w:rPr>
          <w:rFonts w:ascii="Garamond" w:hAnsi="Garamond"/>
          <w:sz w:val="22"/>
          <w:szCs w:val="22"/>
        </w:rPr>
        <w:t xml:space="preserve"> (Italie), 2019</w:t>
      </w:r>
      <w:r w:rsidR="00A21F75" w:rsidRPr="00DC112C">
        <w:rPr>
          <w:rFonts w:ascii="Garamond" w:hAnsi="Garamond"/>
          <w:sz w:val="22"/>
          <w:szCs w:val="22"/>
        </w:rPr>
        <w:t>, 2022, 2023</w:t>
      </w:r>
    </w:p>
    <w:p w14:paraId="574274CC" w14:textId="77777777" w:rsidR="000A6AB3" w:rsidRPr="00DC112C" w:rsidRDefault="000A6AB3" w:rsidP="00DA7560">
      <w:pPr>
        <w:pStyle w:val="Retraitcorpset1relig"/>
        <w:spacing w:before="60" w:after="0"/>
        <w:ind w:left="0" w:firstLine="0"/>
        <w:jc w:val="both"/>
        <w:rPr>
          <w:rFonts w:ascii="Garamond" w:hAnsi="Garamond"/>
          <w:color w:val="000000"/>
        </w:rPr>
      </w:pPr>
      <w:r w:rsidRPr="00DC112C">
        <w:rPr>
          <w:rFonts w:ascii="Garamond" w:hAnsi="Garamond"/>
          <w:i/>
        </w:rPr>
        <w:t xml:space="preserve">Contentieux de l’environnement de l’Union européenne, </w:t>
      </w:r>
      <w:r w:rsidRPr="00DC112C">
        <w:rPr>
          <w:rFonts w:ascii="Garamond" w:hAnsi="Garamond"/>
        </w:rPr>
        <w:t>Master 2 « Droit international et européen de l’environnement », Aix</w:t>
      </w:r>
      <w:r w:rsidRPr="00DC112C">
        <w:rPr>
          <w:rFonts w:ascii="Garamond" w:hAnsi="Garamond"/>
          <w:color w:val="000000"/>
        </w:rPr>
        <w:t>-Marseille Université (10h)</w:t>
      </w:r>
    </w:p>
    <w:p w14:paraId="0CD50CFF" w14:textId="77777777" w:rsidR="000A6AB3" w:rsidRPr="00DC112C" w:rsidRDefault="000A6AB3" w:rsidP="00DA7560">
      <w:pPr>
        <w:spacing w:before="60"/>
        <w:jc w:val="both"/>
        <w:rPr>
          <w:rFonts w:ascii="Garamond" w:eastAsia="MS Mincho" w:hAnsi="Garamond" w:cs="Arial"/>
          <w:iCs/>
          <w:color w:val="262626"/>
          <w:sz w:val="22"/>
          <w:szCs w:val="22"/>
        </w:rPr>
      </w:pPr>
      <w:r w:rsidRPr="00DC112C">
        <w:rPr>
          <w:rFonts w:ascii="Garamond" w:hAnsi="Garamond"/>
          <w:i/>
          <w:sz w:val="22"/>
          <w:szCs w:val="22"/>
        </w:rPr>
        <w:t>Protection de la nature et droit de l’Union européenne</w:t>
      </w:r>
      <w:r w:rsidRPr="00DC112C">
        <w:rPr>
          <w:rFonts w:ascii="Garamond" w:hAnsi="Garamond"/>
          <w:sz w:val="22"/>
          <w:szCs w:val="22"/>
        </w:rPr>
        <w:t xml:space="preserve">, </w:t>
      </w:r>
      <w:proofErr w:type="spellStart"/>
      <w:r w:rsidRPr="00DC112C">
        <w:rPr>
          <w:rFonts w:ascii="Garamond" w:eastAsia="MS Mincho" w:hAnsi="Garamond" w:cs="Arial"/>
          <w:iCs/>
          <w:color w:val="262626"/>
          <w:sz w:val="22"/>
          <w:szCs w:val="22"/>
        </w:rPr>
        <w:t>Ecole</w:t>
      </w:r>
      <w:proofErr w:type="spellEnd"/>
      <w:r w:rsidRPr="00DC112C">
        <w:rPr>
          <w:rFonts w:ascii="Garamond" w:eastAsia="MS Mincho" w:hAnsi="Garamond" w:cs="Arial"/>
          <w:iCs/>
          <w:color w:val="262626"/>
          <w:sz w:val="22"/>
          <w:szCs w:val="22"/>
        </w:rPr>
        <w:t xml:space="preserve"> d'été ELSA de droit international et européen de l'environnement, 4-8 juillet 2016, Salernes, Italie</w:t>
      </w:r>
    </w:p>
    <w:p w14:paraId="646046DC" w14:textId="77777777" w:rsidR="000A6AB3" w:rsidRPr="00DC112C" w:rsidRDefault="000A6AB3" w:rsidP="00DA7560">
      <w:pPr>
        <w:pStyle w:val="Retraitcorpset1relig"/>
        <w:spacing w:before="60" w:after="0"/>
        <w:ind w:left="0" w:firstLine="0"/>
        <w:jc w:val="both"/>
        <w:rPr>
          <w:rFonts w:ascii="Garamond" w:hAnsi="Garamond"/>
        </w:rPr>
      </w:pPr>
      <w:r w:rsidRPr="00DC112C">
        <w:rPr>
          <w:rFonts w:ascii="Garamond" w:hAnsi="Garamond"/>
          <w:i/>
        </w:rPr>
        <w:t>Droit communautaire des risques environnementaux et sanitaires,</w:t>
      </w:r>
      <w:r w:rsidRPr="00DC112C">
        <w:rPr>
          <w:rFonts w:ascii="Garamond" w:hAnsi="Garamond"/>
        </w:rPr>
        <w:t xml:space="preserve"> Master 2 « Droit de l’Union européenne », Aix-Marseille Université (10h)</w:t>
      </w:r>
    </w:p>
    <w:p w14:paraId="5C8B56EA" w14:textId="77777777" w:rsidR="000A6AB3" w:rsidRPr="00DC112C" w:rsidRDefault="000A6AB3" w:rsidP="00DA7560">
      <w:pPr>
        <w:pStyle w:val="Retraitcorpset1relig"/>
        <w:spacing w:before="60" w:after="0"/>
        <w:ind w:left="0" w:firstLine="0"/>
        <w:jc w:val="both"/>
        <w:rPr>
          <w:rFonts w:ascii="Garamond" w:hAnsi="Garamond"/>
          <w:color w:val="000000"/>
        </w:rPr>
      </w:pPr>
      <w:r w:rsidRPr="00DC112C">
        <w:rPr>
          <w:rFonts w:ascii="Garamond" w:hAnsi="Garamond"/>
          <w:i/>
        </w:rPr>
        <w:t xml:space="preserve">Droit international et européen de l’environnement, </w:t>
      </w:r>
      <w:r w:rsidRPr="00DC112C">
        <w:rPr>
          <w:rFonts w:ascii="Garamond" w:hAnsi="Garamond"/>
        </w:rPr>
        <w:t xml:space="preserve">Master 2 Océanographie, Aix-Marseille Université (28h) </w:t>
      </w:r>
      <w:r w:rsidRPr="00DC112C">
        <w:rPr>
          <w:rFonts w:ascii="Garamond" w:hAnsi="Garamond"/>
          <w:color w:val="000000"/>
        </w:rPr>
        <w:t>et Master 2 Politiques publiques, IEP d’Aix-en-Provence (15h)</w:t>
      </w:r>
    </w:p>
    <w:p w14:paraId="6892258C" w14:textId="77777777" w:rsidR="000A6AB3" w:rsidRPr="00DC112C" w:rsidRDefault="000A6AB3" w:rsidP="00DA7560">
      <w:pPr>
        <w:pStyle w:val="Retraitcorpset1relig"/>
        <w:spacing w:before="60" w:after="0"/>
        <w:ind w:left="0" w:firstLine="0"/>
        <w:jc w:val="both"/>
        <w:rPr>
          <w:rFonts w:ascii="Garamond" w:hAnsi="Garamond"/>
        </w:rPr>
      </w:pPr>
      <w:r w:rsidRPr="00DC112C">
        <w:rPr>
          <w:rFonts w:ascii="Garamond" w:hAnsi="Garamond"/>
          <w:i/>
        </w:rPr>
        <w:t>Droit de l’environnement</w:t>
      </w:r>
      <w:r w:rsidRPr="00DC112C">
        <w:rPr>
          <w:rFonts w:ascii="Garamond" w:hAnsi="Garamond"/>
        </w:rPr>
        <w:t>, Master 1, Faculté de droit et de science politique d’Aix-Marseille III (28h)</w:t>
      </w:r>
    </w:p>
    <w:p w14:paraId="49B76432" w14:textId="77777777" w:rsidR="000A6AB3" w:rsidRPr="00DC112C" w:rsidRDefault="000A6AB3" w:rsidP="00DA7560">
      <w:pPr>
        <w:pStyle w:val="Retraitcorpset1relig"/>
        <w:spacing w:before="60" w:after="0"/>
        <w:ind w:left="0" w:firstLine="0"/>
        <w:jc w:val="both"/>
        <w:rPr>
          <w:rFonts w:ascii="Garamond" w:hAnsi="Garamond"/>
        </w:rPr>
      </w:pPr>
      <w:r w:rsidRPr="00DC112C">
        <w:rPr>
          <w:rFonts w:ascii="Garamond" w:hAnsi="Garamond"/>
          <w:bCs/>
          <w:i/>
          <w:iCs/>
        </w:rPr>
        <w:t>Introduction au Droit de l’environnement</w:t>
      </w:r>
      <w:r w:rsidRPr="00DC112C">
        <w:rPr>
          <w:rFonts w:ascii="Garamond" w:hAnsi="Garamond"/>
        </w:rPr>
        <w:t>, 3</w:t>
      </w:r>
      <w:r w:rsidRPr="00DC112C">
        <w:rPr>
          <w:rFonts w:ascii="Garamond" w:hAnsi="Garamond"/>
          <w:vertAlign w:val="superscript"/>
        </w:rPr>
        <w:t>ème</w:t>
      </w:r>
      <w:r w:rsidRPr="00DC112C">
        <w:rPr>
          <w:rFonts w:ascii="Garamond" w:hAnsi="Garamond"/>
        </w:rPr>
        <w:t xml:space="preserve"> année </w:t>
      </w:r>
      <w:proofErr w:type="spellStart"/>
      <w:r w:rsidRPr="00DC112C">
        <w:rPr>
          <w:rFonts w:ascii="Garamond" w:hAnsi="Garamond"/>
        </w:rPr>
        <w:t>Ecole</w:t>
      </w:r>
      <w:proofErr w:type="spellEnd"/>
      <w:r w:rsidRPr="00DC112C">
        <w:rPr>
          <w:rFonts w:ascii="Garamond" w:hAnsi="Garamond"/>
        </w:rPr>
        <w:t xml:space="preserve"> Supérieure de la Magistrature Algérienne, Alger, 19-23 avril 2009, 12 heures</w:t>
      </w:r>
    </w:p>
    <w:p w14:paraId="1B8BA111" w14:textId="77777777" w:rsidR="000A6AB3" w:rsidRPr="00DC112C" w:rsidRDefault="000A6AB3" w:rsidP="00DA7560">
      <w:pPr>
        <w:pStyle w:val="Retraitcorpset1relig"/>
        <w:spacing w:before="60" w:after="0"/>
        <w:ind w:left="0" w:firstLine="0"/>
        <w:jc w:val="both"/>
        <w:rPr>
          <w:rFonts w:ascii="Garamond" w:hAnsi="Garamond"/>
        </w:rPr>
      </w:pPr>
      <w:r w:rsidRPr="00DC112C">
        <w:rPr>
          <w:rFonts w:ascii="Garamond" w:hAnsi="Garamond"/>
          <w:i/>
        </w:rPr>
        <w:t>Droit institutionnel de l’Union européenne,</w:t>
      </w:r>
      <w:r w:rsidRPr="00DC112C">
        <w:rPr>
          <w:rFonts w:ascii="Garamond" w:hAnsi="Garamond"/>
        </w:rPr>
        <w:t xml:space="preserve"> Licence 2, Faculté de droit et de science politique d’Aix-Marseille III (26h)</w:t>
      </w:r>
    </w:p>
    <w:p w14:paraId="56AEC6EA" w14:textId="77777777" w:rsidR="000A6AB3" w:rsidRPr="00DC112C" w:rsidRDefault="000A6AB3" w:rsidP="00DA7560">
      <w:pPr>
        <w:pStyle w:val="Retraitcorpset1relig"/>
        <w:spacing w:before="60" w:after="0"/>
        <w:ind w:left="0" w:firstLine="0"/>
        <w:jc w:val="both"/>
        <w:rPr>
          <w:rFonts w:ascii="Garamond" w:hAnsi="Garamond"/>
        </w:rPr>
      </w:pPr>
      <w:r w:rsidRPr="00DC112C">
        <w:rPr>
          <w:rFonts w:ascii="Garamond" w:hAnsi="Garamond"/>
          <w:i/>
        </w:rPr>
        <w:t>Questions institutionnelles d’actualité et vie pratique des institutions communautaires</w:t>
      </w:r>
      <w:r w:rsidRPr="00DC112C">
        <w:rPr>
          <w:rFonts w:ascii="Garamond" w:hAnsi="Garamond"/>
        </w:rPr>
        <w:t>, Master 2 « Politiques européennes appliquées », IEP d’Aix-en-Provence</w:t>
      </w:r>
    </w:p>
    <w:p w14:paraId="0A11F2A0" w14:textId="77777777" w:rsidR="000A6AB3" w:rsidRDefault="000A6AB3" w:rsidP="00DA7560">
      <w:pPr>
        <w:spacing w:before="60"/>
        <w:jc w:val="both"/>
        <w:rPr>
          <w:rFonts w:ascii="Garamond" w:hAnsi="Garamond"/>
          <w:color w:val="000000"/>
        </w:rPr>
      </w:pPr>
    </w:p>
    <w:p w14:paraId="6D95A203" w14:textId="77777777" w:rsidR="000A6AB3" w:rsidRDefault="000A6AB3" w:rsidP="00DA7560">
      <w:pPr>
        <w:spacing w:before="60"/>
        <w:jc w:val="center"/>
        <w:rPr>
          <w:rFonts w:ascii="Garamond" w:hAnsi="Garamond"/>
          <w:b/>
          <w:color w:val="000000"/>
        </w:rPr>
      </w:pPr>
      <w:r w:rsidRPr="00F10E2C">
        <w:rPr>
          <w:rFonts w:ascii="Garamond" w:hAnsi="Garamond"/>
          <w:b/>
          <w:color w:val="000000"/>
        </w:rPr>
        <w:t>AUTRES RESPONSABILITES</w:t>
      </w:r>
    </w:p>
    <w:p w14:paraId="20754EA5" w14:textId="77777777" w:rsidR="000A6AB3" w:rsidRPr="008D3B8A" w:rsidRDefault="000A6AB3" w:rsidP="00DA7560">
      <w:pPr>
        <w:spacing w:before="60"/>
        <w:jc w:val="center"/>
        <w:rPr>
          <w:rFonts w:ascii="Garamond" w:hAnsi="Garamond"/>
          <w:b/>
          <w:color w:val="000000"/>
        </w:rPr>
      </w:pPr>
    </w:p>
    <w:p w14:paraId="17551529" w14:textId="06737E6D" w:rsidR="00805D0A" w:rsidRDefault="00805D0A" w:rsidP="00DA7560">
      <w:pPr>
        <w:pStyle w:val="Default"/>
        <w:spacing w:before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Membre du comité </w:t>
      </w:r>
      <w:r w:rsidR="00E34E71">
        <w:rPr>
          <w:rFonts w:ascii="Garamond" w:hAnsi="Garamond"/>
          <w:sz w:val="22"/>
          <w:szCs w:val="22"/>
        </w:rPr>
        <w:t xml:space="preserve">de rédaction </w:t>
      </w:r>
      <w:r>
        <w:rPr>
          <w:rFonts w:ascii="Garamond" w:hAnsi="Garamond"/>
          <w:sz w:val="22"/>
          <w:szCs w:val="22"/>
        </w:rPr>
        <w:t xml:space="preserve">de la </w:t>
      </w:r>
      <w:r w:rsidRPr="00805D0A">
        <w:rPr>
          <w:rFonts w:ascii="Garamond" w:hAnsi="Garamond"/>
          <w:b/>
          <w:bCs/>
          <w:sz w:val="22"/>
          <w:szCs w:val="22"/>
        </w:rPr>
        <w:t>Revue juridique de l’environnement</w:t>
      </w:r>
    </w:p>
    <w:p w14:paraId="7F4F639A" w14:textId="77777777" w:rsidR="000A6AB3" w:rsidRDefault="000A6AB3" w:rsidP="00DA7560">
      <w:pPr>
        <w:pStyle w:val="Retraitcorpset1relig"/>
        <w:spacing w:before="60" w:after="0"/>
        <w:ind w:left="0" w:firstLine="0"/>
        <w:jc w:val="both"/>
        <w:rPr>
          <w:rFonts w:ascii="Garamond" w:hAnsi="Garamond"/>
          <w:b/>
        </w:rPr>
      </w:pPr>
      <w:r w:rsidRPr="00873564">
        <w:rPr>
          <w:rFonts w:ascii="Garamond" w:hAnsi="Garamond"/>
        </w:rPr>
        <w:t xml:space="preserve">Membre du Comité de pilotage du </w:t>
      </w:r>
      <w:r w:rsidRPr="00873564">
        <w:rPr>
          <w:rFonts w:ascii="Garamond" w:hAnsi="Garamond"/>
          <w:b/>
        </w:rPr>
        <w:t>Réseau « Droit, sciences et techniques »</w:t>
      </w:r>
    </w:p>
    <w:p w14:paraId="2DF0F783" w14:textId="04D83C69" w:rsidR="002700E1" w:rsidRPr="002700E1" w:rsidRDefault="002700E1" w:rsidP="00DA7560">
      <w:pPr>
        <w:pStyle w:val="Default"/>
        <w:spacing w:before="60"/>
        <w:jc w:val="both"/>
        <w:rPr>
          <w:rFonts w:ascii="Garamond" w:hAnsi="Garamond"/>
          <w:sz w:val="22"/>
          <w:szCs w:val="22"/>
        </w:rPr>
      </w:pPr>
      <w:r w:rsidRPr="00873564">
        <w:rPr>
          <w:rFonts w:ascii="Garamond" w:hAnsi="Garamond"/>
          <w:sz w:val="22"/>
          <w:szCs w:val="22"/>
        </w:rPr>
        <w:t xml:space="preserve">Directrice de publication, </w:t>
      </w:r>
      <w:r w:rsidRPr="00873564">
        <w:rPr>
          <w:rFonts w:ascii="Garamond" w:hAnsi="Garamond"/>
          <w:b/>
          <w:sz w:val="22"/>
          <w:szCs w:val="22"/>
        </w:rPr>
        <w:t>Cahiers Droit Sciences &amp; Technologies</w:t>
      </w:r>
      <w:r w:rsidRPr="00873564">
        <w:rPr>
          <w:rFonts w:ascii="Garamond" w:hAnsi="Garamond"/>
          <w:sz w:val="22"/>
          <w:szCs w:val="22"/>
        </w:rPr>
        <w:t>, PUAM, revue.org (</w:t>
      </w:r>
      <w:hyperlink r:id="rId7" w:history="1">
        <w:r w:rsidRPr="004A2442">
          <w:rPr>
            <w:rStyle w:val="Lienhypertexte"/>
            <w:rFonts w:ascii="Garamond" w:hAnsi="Garamond"/>
            <w:sz w:val="22"/>
            <w:szCs w:val="22"/>
          </w:rPr>
          <w:t>https://www.openedition.org/13300</w:t>
        </w:r>
      </w:hyperlink>
      <w:r w:rsidRPr="00873564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 xml:space="preserve"> (2014-2019)</w:t>
      </w:r>
    </w:p>
    <w:p w14:paraId="23AD0AC6" w14:textId="77777777" w:rsidR="000A6AB3" w:rsidRDefault="000A6AB3" w:rsidP="00DA7560">
      <w:pPr>
        <w:pStyle w:val="Retraitcorpset1relig"/>
        <w:spacing w:before="60" w:after="0"/>
        <w:ind w:left="0" w:firstLine="0"/>
        <w:jc w:val="both"/>
        <w:rPr>
          <w:rFonts w:ascii="Garamond" w:eastAsia="MS Mincho" w:hAnsi="Garamond" w:cs="Arial"/>
          <w:b/>
          <w:color w:val="1A1A1A"/>
          <w:lang w:eastAsia="fr-FR"/>
        </w:rPr>
      </w:pPr>
      <w:r w:rsidRPr="00873564">
        <w:rPr>
          <w:rFonts w:ascii="Garamond" w:hAnsi="Garamond"/>
        </w:rPr>
        <w:t xml:space="preserve">Membre du </w:t>
      </w:r>
      <w:r w:rsidRPr="00873564">
        <w:rPr>
          <w:rFonts w:ascii="Garamond" w:eastAsia="MS Mincho" w:hAnsi="Garamond" w:cs="Arial"/>
          <w:color w:val="1A1A1A"/>
          <w:lang w:eastAsia="fr-FR"/>
        </w:rPr>
        <w:t xml:space="preserve">Comité scientifique de </w:t>
      </w:r>
      <w:proofErr w:type="spellStart"/>
      <w:r w:rsidRPr="00873564">
        <w:rPr>
          <w:rFonts w:ascii="Garamond" w:eastAsia="MS Mincho" w:hAnsi="Garamond" w:cs="Arial"/>
          <w:b/>
          <w:color w:val="1A1A1A"/>
          <w:lang w:eastAsia="fr-FR"/>
        </w:rPr>
        <w:t>blogdroiteuropeen</w:t>
      </w:r>
      <w:proofErr w:type="spellEnd"/>
    </w:p>
    <w:p w14:paraId="40832346" w14:textId="6C648AFB" w:rsidR="000A6AB3" w:rsidRPr="00EB5901" w:rsidRDefault="009D5172" w:rsidP="00DA7560">
      <w:pPr>
        <w:pStyle w:val="Retraitcorpset1relig"/>
        <w:spacing w:before="60" w:after="0"/>
        <w:ind w:left="0" w:firstLine="0"/>
        <w:jc w:val="both"/>
        <w:rPr>
          <w:rFonts w:ascii="Garamond" w:eastAsia="MS Mincho" w:hAnsi="Garamond" w:cs="Arial"/>
          <w:bCs/>
          <w:color w:val="1A1A1A"/>
          <w:lang w:eastAsia="fr-FR"/>
        </w:rPr>
      </w:pPr>
      <w:r>
        <w:rPr>
          <w:rFonts w:ascii="Garamond" w:eastAsia="MS Mincho" w:hAnsi="Garamond" w:cs="Arial"/>
          <w:bCs/>
          <w:color w:val="1A1A1A"/>
          <w:lang w:eastAsia="fr-FR"/>
        </w:rPr>
        <w:t xml:space="preserve">Membre du </w:t>
      </w:r>
      <w:r w:rsidR="006A6182">
        <w:rPr>
          <w:rFonts w:ascii="Garamond" w:eastAsia="MS Mincho" w:hAnsi="Garamond" w:cs="Arial"/>
          <w:bCs/>
          <w:color w:val="1A1A1A"/>
          <w:lang w:eastAsia="fr-FR"/>
        </w:rPr>
        <w:t>C</w:t>
      </w:r>
      <w:r>
        <w:rPr>
          <w:rFonts w:ascii="Garamond" w:eastAsia="MS Mincho" w:hAnsi="Garamond" w:cs="Arial"/>
          <w:bCs/>
          <w:color w:val="1A1A1A"/>
          <w:lang w:eastAsia="fr-FR"/>
        </w:rPr>
        <w:t xml:space="preserve">onseil d’administration de </w:t>
      </w:r>
      <w:r w:rsidR="000A6AB3" w:rsidRPr="00EB5901">
        <w:rPr>
          <w:rFonts w:ascii="Garamond" w:eastAsia="MS Mincho" w:hAnsi="Garamond" w:cs="Arial"/>
          <w:b/>
          <w:color w:val="1A1A1A"/>
          <w:lang w:eastAsia="fr-FR"/>
        </w:rPr>
        <w:t>Halte à l’obsolescence programmée (HOP)</w:t>
      </w:r>
    </w:p>
    <w:p w14:paraId="7DA5661B" w14:textId="6444F393" w:rsidR="000A6AB3" w:rsidRDefault="000A6AB3" w:rsidP="00DA7560">
      <w:pPr>
        <w:pStyle w:val="Default"/>
        <w:tabs>
          <w:tab w:val="left" w:pos="9072"/>
        </w:tabs>
        <w:spacing w:before="60"/>
        <w:jc w:val="both"/>
        <w:rPr>
          <w:rFonts w:ascii="Garamond" w:hAnsi="Garamond"/>
          <w:b/>
          <w:bCs/>
          <w:sz w:val="22"/>
          <w:szCs w:val="22"/>
        </w:rPr>
      </w:pPr>
      <w:r w:rsidRPr="00873564">
        <w:rPr>
          <w:rFonts w:ascii="Garamond" w:hAnsi="Garamond"/>
          <w:bCs/>
          <w:sz w:val="22"/>
          <w:szCs w:val="22"/>
        </w:rPr>
        <w:t>Membre</w:t>
      </w:r>
      <w:r w:rsidRPr="00174B81">
        <w:rPr>
          <w:rFonts w:ascii="Garamond" w:hAnsi="Garamond"/>
          <w:bCs/>
          <w:sz w:val="22"/>
          <w:szCs w:val="22"/>
        </w:rPr>
        <w:t xml:space="preserve"> du Conseil scientifique de </w:t>
      </w:r>
      <w:r w:rsidRPr="00174B81">
        <w:rPr>
          <w:rFonts w:ascii="Garamond" w:hAnsi="Garamond"/>
          <w:b/>
          <w:bCs/>
          <w:sz w:val="22"/>
          <w:szCs w:val="22"/>
        </w:rPr>
        <w:t xml:space="preserve">France Nature Environnement </w:t>
      </w:r>
      <w:r w:rsidR="00DA7560">
        <w:rPr>
          <w:rFonts w:ascii="Garamond" w:hAnsi="Garamond"/>
          <w:b/>
          <w:bCs/>
          <w:sz w:val="22"/>
          <w:szCs w:val="22"/>
        </w:rPr>
        <w:t xml:space="preserve">(FNE) </w:t>
      </w:r>
      <w:r w:rsidRPr="00174B81">
        <w:rPr>
          <w:rFonts w:ascii="Garamond" w:hAnsi="Garamond"/>
          <w:b/>
          <w:bCs/>
          <w:sz w:val="22"/>
          <w:szCs w:val="22"/>
        </w:rPr>
        <w:t>PACA</w:t>
      </w:r>
    </w:p>
    <w:p w14:paraId="27BEE069" w14:textId="77777777" w:rsidR="00DA7560" w:rsidRPr="00873564" w:rsidRDefault="00DA7560" w:rsidP="00DA7560">
      <w:pPr>
        <w:pStyle w:val="Default"/>
        <w:tabs>
          <w:tab w:val="left" w:pos="9072"/>
        </w:tabs>
        <w:spacing w:before="60"/>
        <w:jc w:val="both"/>
        <w:rPr>
          <w:rFonts w:ascii="Garamond" w:hAnsi="Garamond"/>
          <w:b/>
          <w:bCs/>
          <w:sz w:val="22"/>
          <w:szCs w:val="22"/>
        </w:rPr>
      </w:pPr>
      <w:r w:rsidRPr="00873564">
        <w:rPr>
          <w:rFonts w:ascii="Garamond" w:hAnsi="Garamond"/>
          <w:sz w:val="22"/>
          <w:szCs w:val="22"/>
        </w:rPr>
        <w:t>Membre du Conseil scientifique du</w:t>
      </w:r>
      <w:r w:rsidRPr="00873564">
        <w:rPr>
          <w:rFonts w:ascii="Garamond" w:hAnsi="Garamond"/>
          <w:b/>
          <w:bCs/>
          <w:sz w:val="22"/>
          <w:szCs w:val="22"/>
        </w:rPr>
        <w:t xml:space="preserve"> GIP Reconquête de l’</w:t>
      </w:r>
      <w:proofErr w:type="spellStart"/>
      <w:r w:rsidRPr="00873564">
        <w:rPr>
          <w:rFonts w:ascii="Garamond" w:hAnsi="Garamond"/>
          <w:b/>
          <w:bCs/>
          <w:sz w:val="22"/>
          <w:szCs w:val="22"/>
        </w:rPr>
        <w:t>Etang</w:t>
      </w:r>
      <w:proofErr w:type="spellEnd"/>
      <w:r w:rsidRPr="00873564">
        <w:rPr>
          <w:rFonts w:ascii="Garamond" w:hAnsi="Garamond"/>
          <w:b/>
          <w:bCs/>
          <w:sz w:val="22"/>
          <w:szCs w:val="22"/>
        </w:rPr>
        <w:t xml:space="preserve"> de Berre</w:t>
      </w:r>
    </w:p>
    <w:p w14:paraId="68E6855D" w14:textId="77777777" w:rsidR="00DA7560" w:rsidRPr="004A67D3" w:rsidRDefault="00DA7560" w:rsidP="00DA7560">
      <w:pPr>
        <w:pStyle w:val="Default"/>
        <w:tabs>
          <w:tab w:val="left" w:pos="9072"/>
        </w:tabs>
        <w:spacing w:before="60"/>
        <w:jc w:val="both"/>
        <w:rPr>
          <w:rFonts w:ascii="Garamond" w:hAnsi="Garamond"/>
          <w:b/>
          <w:bCs/>
          <w:sz w:val="22"/>
          <w:szCs w:val="22"/>
        </w:rPr>
      </w:pPr>
    </w:p>
    <w:p w14:paraId="4D4B1E49" w14:textId="77777777" w:rsidR="000A6AB3" w:rsidRPr="006C4275" w:rsidRDefault="000A6AB3" w:rsidP="00DA7560">
      <w:pPr>
        <w:pStyle w:val="Default"/>
        <w:spacing w:before="60"/>
        <w:jc w:val="both"/>
        <w:rPr>
          <w:rFonts w:ascii="Garamond" w:hAnsi="Garamond"/>
        </w:rPr>
      </w:pPr>
    </w:p>
    <w:p w14:paraId="55D5A678" w14:textId="77777777" w:rsidR="000A6AB3" w:rsidRDefault="000A6AB3" w:rsidP="00DA7560">
      <w:pPr>
        <w:pStyle w:val="Titre8"/>
        <w:spacing w:before="60"/>
        <w:jc w:val="center"/>
        <w:rPr>
          <w:rFonts w:ascii="Garamond" w:hAnsi="Garamond"/>
          <w:b/>
          <w:color w:val="auto"/>
          <w:sz w:val="22"/>
          <w:szCs w:val="22"/>
        </w:rPr>
      </w:pPr>
      <w:r w:rsidRPr="00F10E2C">
        <w:rPr>
          <w:rFonts w:ascii="Garamond" w:hAnsi="Garamond"/>
          <w:b/>
          <w:color w:val="auto"/>
          <w:sz w:val="22"/>
          <w:szCs w:val="22"/>
        </w:rPr>
        <w:t>RECHERCHE</w:t>
      </w:r>
    </w:p>
    <w:p w14:paraId="00601C2B" w14:textId="77777777" w:rsidR="000A6AB3" w:rsidRPr="00161143" w:rsidRDefault="000A6AB3" w:rsidP="00DA7560">
      <w:pPr>
        <w:spacing w:before="60"/>
      </w:pPr>
    </w:p>
    <w:p w14:paraId="11828F97" w14:textId="1BD766AC" w:rsidR="00A21F75" w:rsidRPr="00DC112C" w:rsidRDefault="00A21F75" w:rsidP="00DA7560">
      <w:pPr>
        <w:spacing w:before="60"/>
        <w:ind w:left="1416" w:hanging="1416"/>
        <w:jc w:val="both"/>
        <w:rPr>
          <w:rFonts w:ascii="Garamond" w:hAnsi="Garamond"/>
          <w:sz w:val="22"/>
          <w:szCs w:val="22"/>
        </w:rPr>
      </w:pPr>
      <w:bookmarkStart w:id="2" w:name="OLE_LINK5"/>
      <w:bookmarkStart w:id="3" w:name="OLE_LINK6"/>
      <w:r w:rsidRPr="00DC112C">
        <w:rPr>
          <w:rFonts w:ascii="Garamond" w:hAnsi="Garamond"/>
          <w:sz w:val="22"/>
          <w:szCs w:val="22"/>
        </w:rPr>
        <w:t xml:space="preserve">2023-2025     </w:t>
      </w:r>
      <w:r w:rsidRPr="00DC112C">
        <w:rPr>
          <w:rFonts w:ascii="Garamond" w:hAnsi="Garamond"/>
          <w:sz w:val="22"/>
          <w:szCs w:val="22"/>
        </w:rPr>
        <w:tab/>
        <w:t xml:space="preserve">Responsable scientifique du projet </w:t>
      </w:r>
      <w:r w:rsidRPr="00DC112C">
        <w:rPr>
          <w:rFonts w:ascii="Garamond" w:hAnsi="Garamond"/>
          <w:b/>
          <w:bCs/>
          <w:sz w:val="22"/>
          <w:szCs w:val="22"/>
        </w:rPr>
        <w:t>« Le traitement contentieux de l’urgence en matière environnementale »</w:t>
      </w:r>
      <w:r w:rsidRPr="00DC112C">
        <w:rPr>
          <w:rFonts w:ascii="Garamond" w:hAnsi="Garamond"/>
          <w:sz w:val="22"/>
          <w:szCs w:val="22"/>
        </w:rPr>
        <w:t xml:space="preserve">, Financé par l’IERDJ. </w:t>
      </w:r>
    </w:p>
    <w:p w14:paraId="0225578B" w14:textId="5CD5CF67" w:rsidR="000A6AB3" w:rsidRPr="00DC112C" w:rsidRDefault="000A6AB3" w:rsidP="00DA7560">
      <w:pPr>
        <w:spacing w:before="60"/>
        <w:ind w:left="1416" w:hanging="1416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>2016-2019</w:t>
      </w:r>
      <w:r w:rsidRPr="00DC112C">
        <w:rPr>
          <w:rFonts w:ascii="Garamond" w:hAnsi="Garamond"/>
          <w:sz w:val="22"/>
          <w:szCs w:val="22"/>
        </w:rPr>
        <w:tab/>
        <w:t xml:space="preserve">Responsable scientifique du projet </w:t>
      </w:r>
      <w:r w:rsidRPr="00DC112C">
        <w:rPr>
          <w:rFonts w:ascii="Garamond" w:hAnsi="Garamond"/>
          <w:b/>
          <w:sz w:val="22"/>
          <w:szCs w:val="22"/>
        </w:rPr>
        <w:t>« Le procès environnemental »</w:t>
      </w:r>
      <w:r w:rsidRPr="00DC112C">
        <w:rPr>
          <w:rFonts w:ascii="Garamond" w:hAnsi="Garamond"/>
          <w:sz w:val="22"/>
          <w:szCs w:val="22"/>
        </w:rPr>
        <w:t>, financé par le GIP « Droit et justice »</w:t>
      </w:r>
    </w:p>
    <w:p w14:paraId="6D9C32A1" w14:textId="6A470F81" w:rsidR="000A6AB3" w:rsidRPr="00DC112C" w:rsidRDefault="000A6AB3" w:rsidP="00DA7560">
      <w:pPr>
        <w:spacing w:before="60"/>
        <w:ind w:left="1416" w:hanging="1416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>2015-</w:t>
      </w:r>
      <w:r w:rsidR="00DA7560">
        <w:rPr>
          <w:rFonts w:ascii="Garamond" w:hAnsi="Garamond"/>
          <w:sz w:val="22"/>
          <w:szCs w:val="22"/>
        </w:rPr>
        <w:t>2017</w:t>
      </w:r>
      <w:r w:rsidRPr="00DC112C">
        <w:rPr>
          <w:rFonts w:ascii="Garamond" w:hAnsi="Garamond"/>
          <w:sz w:val="22"/>
          <w:szCs w:val="22"/>
        </w:rPr>
        <w:tab/>
        <w:t xml:space="preserve">Responsable scientifique du programme </w:t>
      </w:r>
      <w:r w:rsidRPr="00DC112C">
        <w:rPr>
          <w:rFonts w:ascii="Garamond" w:hAnsi="Garamond"/>
          <w:b/>
          <w:sz w:val="22"/>
          <w:szCs w:val="22"/>
        </w:rPr>
        <w:t>« </w:t>
      </w:r>
      <w:r w:rsidRPr="00DC112C">
        <w:rPr>
          <w:rFonts w:ascii="Garamond" w:eastAsia="MS Mincho" w:hAnsi="Garamond" w:cs="Arial"/>
          <w:b/>
          <w:color w:val="1A1A1A"/>
          <w:sz w:val="22"/>
          <w:szCs w:val="22"/>
        </w:rPr>
        <w:t xml:space="preserve">La fonction du droit dans la gestion durable des ressources marines </w:t>
      </w:r>
      <w:r w:rsidRPr="00DC112C">
        <w:rPr>
          <w:rFonts w:ascii="Garamond" w:hAnsi="Garamond"/>
          <w:b/>
          <w:sz w:val="22"/>
          <w:szCs w:val="22"/>
        </w:rPr>
        <w:t>»</w:t>
      </w:r>
      <w:r w:rsidRPr="00DC112C">
        <w:rPr>
          <w:rFonts w:ascii="Garamond" w:eastAsia="MS Mincho" w:hAnsi="Garamond" w:cs="Arial"/>
          <w:b/>
          <w:color w:val="1A1A1A"/>
          <w:sz w:val="22"/>
          <w:szCs w:val="22"/>
        </w:rPr>
        <w:t xml:space="preserve">, </w:t>
      </w:r>
      <w:r w:rsidRPr="00DC112C">
        <w:rPr>
          <w:rFonts w:ascii="Garamond" w:eastAsia="MS Mincho" w:hAnsi="Garamond" w:cs="Arial"/>
          <w:color w:val="1A1A1A"/>
          <w:sz w:val="22"/>
          <w:szCs w:val="22"/>
        </w:rPr>
        <w:t>financement CAPES-COFECUB</w:t>
      </w:r>
    </w:p>
    <w:p w14:paraId="1C4F4F7A" w14:textId="77777777" w:rsidR="000A6AB3" w:rsidRPr="00DC112C" w:rsidRDefault="000A6AB3" w:rsidP="00DA7560">
      <w:pPr>
        <w:spacing w:before="60"/>
        <w:ind w:left="1416" w:hanging="1416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>2014-2015</w:t>
      </w:r>
      <w:r w:rsidRPr="00DC112C">
        <w:rPr>
          <w:rFonts w:ascii="Garamond" w:hAnsi="Garamond"/>
          <w:sz w:val="22"/>
          <w:szCs w:val="22"/>
        </w:rPr>
        <w:tab/>
        <w:t xml:space="preserve">Responsable scientifique du programme interdisciplinaire </w:t>
      </w:r>
      <w:r w:rsidRPr="00DC112C">
        <w:rPr>
          <w:rFonts w:ascii="Garamond" w:hAnsi="Garamond"/>
          <w:b/>
          <w:sz w:val="22"/>
          <w:szCs w:val="22"/>
        </w:rPr>
        <w:t>Quelle(s) valeur(s) pour la biodiversité ? »</w:t>
      </w:r>
      <w:r w:rsidRPr="00DC112C">
        <w:rPr>
          <w:rFonts w:ascii="Garamond" w:hAnsi="Garamond"/>
          <w:sz w:val="22"/>
          <w:szCs w:val="22"/>
        </w:rPr>
        <w:t>. Recherche résidentielle (8-12 septembre 2014), collaboration M. Boutonnet</w:t>
      </w:r>
    </w:p>
    <w:p w14:paraId="29A8BED5" w14:textId="77777777" w:rsidR="000A6AB3" w:rsidRPr="00DC112C" w:rsidRDefault="000A6AB3" w:rsidP="00DA7560">
      <w:pPr>
        <w:spacing w:before="60"/>
        <w:ind w:left="1416" w:hanging="1416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>2011-2013</w:t>
      </w:r>
      <w:r w:rsidRPr="00DC112C">
        <w:rPr>
          <w:rFonts w:ascii="Garamond" w:hAnsi="Garamond"/>
          <w:sz w:val="22"/>
          <w:szCs w:val="22"/>
        </w:rPr>
        <w:tab/>
        <w:t xml:space="preserve">Responsable scientifique du programme de recherche </w:t>
      </w:r>
      <w:r w:rsidRPr="00DC112C">
        <w:rPr>
          <w:rFonts w:ascii="Garamond" w:hAnsi="Garamond"/>
          <w:b/>
          <w:sz w:val="22"/>
          <w:szCs w:val="22"/>
        </w:rPr>
        <w:t>« Gouvernance de la biodiversité et expertise scientifique »</w:t>
      </w:r>
      <w:r w:rsidRPr="00DC112C">
        <w:rPr>
          <w:rFonts w:ascii="Garamond" w:hAnsi="Garamond"/>
          <w:sz w:val="22"/>
          <w:szCs w:val="22"/>
        </w:rPr>
        <w:t>, financé par la Fondation de recherche pour la Biodiversité</w:t>
      </w:r>
    </w:p>
    <w:p w14:paraId="49ADBE1B" w14:textId="77777777" w:rsidR="000A6AB3" w:rsidRPr="00DC112C" w:rsidRDefault="000A6AB3" w:rsidP="00DA7560">
      <w:pPr>
        <w:spacing w:before="60"/>
        <w:ind w:left="1416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 xml:space="preserve">Responsable scientifique du programme </w:t>
      </w:r>
      <w:proofErr w:type="spellStart"/>
      <w:r w:rsidRPr="00DC112C">
        <w:rPr>
          <w:rFonts w:ascii="Garamond" w:hAnsi="Garamond"/>
          <w:sz w:val="22"/>
          <w:szCs w:val="22"/>
        </w:rPr>
        <w:t>Arcus</w:t>
      </w:r>
      <w:proofErr w:type="spellEnd"/>
      <w:r w:rsidRPr="00DC112C">
        <w:rPr>
          <w:rFonts w:ascii="Garamond" w:hAnsi="Garamond"/>
          <w:sz w:val="22"/>
          <w:szCs w:val="22"/>
        </w:rPr>
        <w:t xml:space="preserve"> II Brésil sur le thème « </w:t>
      </w:r>
      <w:r w:rsidRPr="00DC112C">
        <w:rPr>
          <w:rFonts w:ascii="Garamond" w:hAnsi="Garamond"/>
          <w:b/>
          <w:sz w:val="22"/>
          <w:szCs w:val="22"/>
        </w:rPr>
        <w:t>Gouvernance de la biodiversité et expertise scientifique : une comparaison France-Brésil</w:t>
      </w:r>
      <w:r w:rsidRPr="00DC112C">
        <w:rPr>
          <w:rFonts w:ascii="Garamond" w:hAnsi="Garamond"/>
          <w:sz w:val="22"/>
          <w:szCs w:val="22"/>
        </w:rPr>
        <w:t> »</w:t>
      </w:r>
    </w:p>
    <w:p w14:paraId="2962EBA6" w14:textId="77777777" w:rsidR="000A6AB3" w:rsidRPr="00DC112C" w:rsidRDefault="000A6AB3" w:rsidP="00DA7560">
      <w:pPr>
        <w:widowControl w:val="0"/>
        <w:spacing w:before="60"/>
        <w:ind w:left="1416" w:hanging="1416"/>
        <w:jc w:val="both"/>
        <w:rPr>
          <w:rFonts w:ascii="Garamond" w:hAnsi="Garamond"/>
          <w:i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>2009-2010</w:t>
      </w:r>
      <w:r w:rsidRPr="00DC112C">
        <w:rPr>
          <w:rFonts w:ascii="Garamond" w:hAnsi="Garamond"/>
          <w:sz w:val="22"/>
          <w:szCs w:val="22"/>
        </w:rPr>
        <w:tab/>
        <w:t xml:space="preserve">Responsable scientifique du programme de recherche </w:t>
      </w:r>
      <w:r w:rsidRPr="00DC112C">
        <w:rPr>
          <w:rFonts w:ascii="Garamond" w:hAnsi="Garamond"/>
          <w:b/>
          <w:sz w:val="22"/>
          <w:szCs w:val="22"/>
        </w:rPr>
        <w:t xml:space="preserve">« La preuve entre science et droit ». </w:t>
      </w:r>
      <w:r w:rsidRPr="00DC112C">
        <w:rPr>
          <w:rFonts w:ascii="Garamond" w:hAnsi="Garamond"/>
          <w:sz w:val="22"/>
          <w:szCs w:val="22"/>
        </w:rPr>
        <w:t xml:space="preserve">Séminaire résidentiel (14- 19 juin 2010) à la Fondation des Treilles.  </w:t>
      </w:r>
    </w:p>
    <w:p w14:paraId="52F710FA" w14:textId="77777777" w:rsidR="000A6AB3" w:rsidRPr="00DC112C" w:rsidRDefault="000A6AB3" w:rsidP="00DA7560">
      <w:pPr>
        <w:spacing w:before="60"/>
        <w:ind w:left="1416" w:hanging="1416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>2007-2010</w:t>
      </w:r>
      <w:r w:rsidRPr="00DC112C">
        <w:rPr>
          <w:rFonts w:ascii="Garamond" w:hAnsi="Garamond"/>
          <w:sz w:val="22"/>
          <w:szCs w:val="22"/>
        </w:rPr>
        <w:tab/>
        <w:t xml:space="preserve">Responsable scientifique du programme de recherche </w:t>
      </w:r>
      <w:r w:rsidRPr="00DC112C">
        <w:rPr>
          <w:rFonts w:ascii="Garamond" w:hAnsi="Garamond"/>
          <w:b/>
          <w:sz w:val="22"/>
          <w:szCs w:val="22"/>
        </w:rPr>
        <w:t>« La relation juge-expert dans les contentieux sanitaires et environnementaux »</w:t>
      </w:r>
      <w:r w:rsidRPr="00DC112C">
        <w:rPr>
          <w:rFonts w:ascii="Garamond" w:hAnsi="Garamond"/>
          <w:sz w:val="22"/>
          <w:szCs w:val="22"/>
        </w:rPr>
        <w:t xml:space="preserve">, financé par le GIP « Droit et justice ». </w:t>
      </w:r>
    </w:p>
    <w:bookmarkEnd w:id="2"/>
    <w:bookmarkEnd w:id="3"/>
    <w:p w14:paraId="6B532035" w14:textId="77777777" w:rsidR="000A6AB3" w:rsidRPr="00DC112C" w:rsidRDefault="000A6AB3" w:rsidP="00DA7560">
      <w:pPr>
        <w:spacing w:before="60"/>
        <w:ind w:left="1416" w:hanging="1416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>2006-2009</w:t>
      </w:r>
      <w:r w:rsidRPr="00DC112C">
        <w:rPr>
          <w:rFonts w:ascii="Garamond" w:hAnsi="Garamond"/>
          <w:sz w:val="22"/>
          <w:szCs w:val="22"/>
        </w:rPr>
        <w:tab/>
        <w:t xml:space="preserve">Responsable scientifique d’une équipe de recherche, dans le cadre d’un projet financé par l’ANR sur </w:t>
      </w:r>
      <w:r w:rsidRPr="00DC112C">
        <w:rPr>
          <w:rFonts w:ascii="Garamond" w:hAnsi="Garamond"/>
          <w:b/>
          <w:sz w:val="22"/>
          <w:szCs w:val="22"/>
        </w:rPr>
        <w:t>« La gouvernance internationale du commerce des OGM. Entre le face-à-face Etats-Unis / Union Européenne et la stratégie des acteurs économiques des PED »</w:t>
      </w:r>
      <w:r w:rsidRPr="00DC112C">
        <w:rPr>
          <w:rFonts w:ascii="Garamond" w:hAnsi="Garamond"/>
          <w:sz w:val="22"/>
          <w:szCs w:val="22"/>
        </w:rPr>
        <w:t>.</w:t>
      </w:r>
    </w:p>
    <w:p w14:paraId="6F0785D7" w14:textId="77777777" w:rsidR="000A6AB3" w:rsidRPr="00DC112C" w:rsidRDefault="000A6AB3" w:rsidP="00DA7560">
      <w:pPr>
        <w:spacing w:before="60"/>
        <w:ind w:left="1416" w:hanging="1416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>2005-2006</w:t>
      </w:r>
      <w:r w:rsidRPr="00DC112C">
        <w:rPr>
          <w:rFonts w:ascii="Garamond" w:hAnsi="Garamond"/>
          <w:sz w:val="22"/>
          <w:szCs w:val="22"/>
        </w:rPr>
        <w:tab/>
      </w:r>
      <w:proofErr w:type="spellStart"/>
      <w:r w:rsidRPr="00DC112C">
        <w:rPr>
          <w:rFonts w:ascii="Garamond" w:hAnsi="Garamond"/>
          <w:b/>
          <w:sz w:val="22"/>
          <w:szCs w:val="22"/>
        </w:rPr>
        <w:t>Co-direction</w:t>
      </w:r>
      <w:proofErr w:type="spellEnd"/>
      <w:r w:rsidRPr="00DC112C">
        <w:rPr>
          <w:rFonts w:ascii="Garamond" w:hAnsi="Garamond"/>
          <w:sz w:val="22"/>
          <w:szCs w:val="22"/>
        </w:rPr>
        <w:t xml:space="preserve"> d’un programme collectif de recherche financé par le Ministère de la Recherche sur </w:t>
      </w:r>
      <w:r w:rsidRPr="00DC112C">
        <w:rPr>
          <w:rFonts w:ascii="Garamond" w:hAnsi="Garamond"/>
          <w:b/>
          <w:sz w:val="22"/>
          <w:szCs w:val="22"/>
        </w:rPr>
        <w:t>« Le rôle des acteurs privés dans l’élaboration et l’application des normes internationales et européennes relatives au vivant »,</w:t>
      </w:r>
      <w:r w:rsidRPr="00DC112C">
        <w:rPr>
          <w:rFonts w:ascii="Garamond" w:hAnsi="Garamond"/>
          <w:sz w:val="22"/>
          <w:szCs w:val="22"/>
        </w:rPr>
        <w:t xml:space="preserve"> en collaboration avec Estelle Brosset. </w:t>
      </w:r>
    </w:p>
    <w:p w14:paraId="0EA67B39" w14:textId="77777777" w:rsidR="000A6AB3" w:rsidRPr="00DC112C" w:rsidRDefault="000A6AB3" w:rsidP="00DA7560">
      <w:pPr>
        <w:spacing w:before="60"/>
        <w:ind w:left="1416" w:hanging="1416"/>
        <w:jc w:val="both"/>
        <w:rPr>
          <w:rFonts w:ascii="Garamond" w:hAnsi="Garamond"/>
          <w:color w:val="000000"/>
          <w:sz w:val="22"/>
          <w:szCs w:val="22"/>
        </w:rPr>
      </w:pPr>
      <w:r w:rsidRPr="00DC112C">
        <w:rPr>
          <w:rFonts w:ascii="Garamond" w:hAnsi="Garamond"/>
          <w:color w:val="000000"/>
          <w:sz w:val="22"/>
          <w:szCs w:val="22"/>
        </w:rPr>
        <w:t xml:space="preserve">2003-2006 </w:t>
      </w:r>
      <w:r w:rsidRPr="00DC112C">
        <w:rPr>
          <w:rFonts w:ascii="Garamond" w:hAnsi="Garamond"/>
          <w:color w:val="000000"/>
          <w:sz w:val="22"/>
          <w:szCs w:val="22"/>
        </w:rPr>
        <w:tab/>
      </w:r>
      <w:proofErr w:type="spellStart"/>
      <w:r w:rsidRPr="00DC112C">
        <w:rPr>
          <w:rFonts w:ascii="Garamond" w:hAnsi="Garamond"/>
          <w:b/>
          <w:bCs/>
          <w:color w:val="000000"/>
          <w:sz w:val="22"/>
          <w:szCs w:val="22"/>
        </w:rPr>
        <w:t>Co-direction</w:t>
      </w:r>
      <w:proofErr w:type="spellEnd"/>
      <w:r w:rsidRPr="00DC112C">
        <w:rPr>
          <w:rFonts w:ascii="Garamond" w:hAnsi="Garamond"/>
          <w:color w:val="000000"/>
          <w:sz w:val="22"/>
          <w:szCs w:val="22"/>
        </w:rPr>
        <w:t xml:space="preserve"> scientifique d’un programme de recherche financé par le Ministère de la Recherche, ATC Environnement et santé lancé par l’INSERM sur le thème </w:t>
      </w:r>
      <w:r w:rsidRPr="00DC112C">
        <w:rPr>
          <w:rFonts w:ascii="Garamond" w:hAnsi="Garamond"/>
          <w:b/>
          <w:bCs/>
          <w:color w:val="000000"/>
          <w:sz w:val="22"/>
          <w:szCs w:val="22"/>
        </w:rPr>
        <w:t>« Les enjeux de la normalisation internationale »</w:t>
      </w:r>
      <w:r w:rsidRPr="00DC112C">
        <w:rPr>
          <w:rFonts w:ascii="Garamond" w:hAnsi="Garamond"/>
          <w:color w:val="000000"/>
          <w:sz w:val="22"/>
          <w:szCs w:val="22"/>
        </w:rPr>
        <w:t xml:space="preserve">, collab. S. </w:t>
      </w:r>
      <w:proofErr w:type="spellStart"/>
      <w:r w:rsidRPr="00DC112C">
        <w:rPr>
          <w:rFonts w:ascii="Garamond" w:hAnsi="Garamond"/>
          <w:color w:val="000000"/>
          <w:sz w:val="22"/>
          <w:szCs w:val="22"/>
        </w:rPr>
        <w:t>Maljean</w:t>
      </w:r>
      <w:proofErr w:type="spellEnd"/>
      <w:r w:rsidRPr="00DC112C">
        <w:rPr>
          <w:rFonts w:ascii="Garamond" w:hAnsi="Garamond"/>
          <w:color w:val="000000"/>
          <w:sz w:val="22"/>
          <w:szCs w:val="22"/>
        </w:rPr>
        <w:t xml:space="preserve">-Dubois. </w:t>
      </w:r>
    </w:p>
    <w:p w14:paraId="23D205C3" w14:textId="77777777" w:rsidR="000A6AB3" w:rsidRPr="00DC112C" w:rsidRDefault="000A6AB3" w:rsidP="00DA7560">
      <w:pPr>
        <w:pStyle w:val="Corpsdetexte2"/>
        <w:spacing w:before="60"/>
        <w:ind w:left="1416"/>
        <w:rPr>
          <w:rFonts w:ascii="Garamond" w:hAnsi="Garamond"/>
          <w:b w:val="0"/>
          <w:i w:val="0"/>
          <w:color w:val="000000"/>
          <w:sz w:val="22"/>
          <w:szCs w:val="22"/>
        </w:rPr>
      </w:pPr>
      <w:r w:rsidRPr="00DC112C">
        <w:rPr>
          <w:rFonts w:ascii="Garamond" w:hAnsi="Garamond"/>
          <w:b w:val="0"/>
          <w:bCs/>
          <w:i w:val="0"/>
          <w:color w:val="000000"/>
          <w:sz w:val="22"/>
          <w:szCs w:val="22"/>
        </w:rPr>
        <w:t>Collaboration</w:t>
      </w:r>
      <w:r w:rsidRPr="00DC112C">
        <w:rPr>
          <w:rFonts w:ascii="Garamond" w:hAnsi="Garamond"/>
          <w:i w:val="0"/>
          <w:color w:val="000000"/>
          <w:sz w:val="22"/>
          <w:szCs w:val="22"/>
        </w:rPr>
        <w:t xml:space="preserve"> </w:t>
      </w:r>
      <w:r w:rsidRPr="00DC112C">
        <w:rPr>
          <w:rFonts w:ascii="Garamond" w:hAnsi="Garamond"/>
          <w:b w:val="0"/>
          <w:i w:val="0"/>
          <w:color w:val="000000"/>
          <w:sz w:val="22"/>
          <w:szCs w:val="22"/>
        </w:rPr>
        <w:t>au programme de recherche</w:t>
      </w:r>
      <w:r w:rsidRPr="00DC112C">
        <w:rPr>
          <w:rFonts w:ascii="Garamond" w:hAnsi="Garamond"/>
          <w:i w:val="0"/>
          <w:color w:val="000000"/>
          <w:sz w:val="22"/>
          <w:szCs w:val="22"/>
        </w:rPr>
        <w:t xml:space="preserve"> «</w:t>
      </w:r>
      <w:r w:rsidRPr="00DC112C">
        <w:rPr>
          <w:rFonts w:ascii="Garamond" w:hAnsi="Garamond"/>
          <w:sz w:val="22"/>
          <w:szCs w:val="22"/>
        </w:rPr>
        <w:t> </w:t>
      </w:r>
      <w:r w:rsidRPr="00DC112C">
        <w:rPr>
          <w:rFonts w:ascii="Garamond" w:hAnsi="Garamond"/>
          <w:bCs/>
          <w:i w:val="0"/>
          <w:color w:val="000000"/>
          <w:sz w:val="22"/>
          <w:szCs w:val="22"/>
        </w:rPr>
        <w:t>Biodiversité et agriculture. Enjeux et perspectives pour la politique agricole commune de l’Union européenne </w:t>
      </w:r>
      <w:r w:rsidRPr="00DC112C">
        <w:rPr>
          <w:rFonts w:ascii="Garamond" w:hAnsi="Garamond"/>
          <w:i w:val="0"/>
          <w:color w:val="000000"/>
          <w:sz w:val="22"/>
          <w:szCs w:val="22"/>
        </w:rPr>
        <w:t xml:space="preserve">», </w:t>
      </w:r>
      <w:r w:rsidRPr="00DC112C">
        <w:rPr>
          <w:rFonts w:ascii="Garamond" w:hAnsi="Garamond"/>
          <w:b w:val="0"/>
          <w:i w:val="0"/>
          <w:color w:val="000000"/>
          <w:sz w:val="22"/>
          <w:szCs w:val="22"/>
        </w:rPr>
        <w:t>financé par le Ministère de l’</w:t>
      </w:r>
      <w:proofErr w:type="spellStart"/>
      <w:r w:rsidRPr="00DC112C">
        <w:rPr>
          <w:rFonts w:ascii="Garamond" w:hAnsi="Garamond"/>
          <w:b w:val="0"/>
          <w:i w:val="0"/>
          <w:color w:val="000000"/>
          <w:sz w:val="22"/>
          <w:szCs w:val="22"/>
        </w:rPr>
        <w:t>Ecologie</w:t>
      </w:r>
      <w:proofErr w:type="spellEnd"/>
      <w:r w:rsidRPr="00DC112C">
        <w:rPr>
          <w:rFonts w:ascii="Garamond" w:hAnsi="Garamond"/>
          <w:b w:val="0"/>
          <w:i w:val="0"/>
          <w:color w:val="000000"/>
          <w:sz w:val="22"/>
          <w:szCs w:val="22"/>
        </w:rPr>
        <w:t xml:space="preserve"> et du Développement Durable </w:t>
      </w:r>
    </w:p>
    <w:p w14:paraId="4B33CB54" w14:textId="77777777" w:rsidR="000A6AB3" w:rsidRPr="00DC112C" w:rsidRDefault="000A6AB3" w:rsidP="00DA7560">
      <w:pPr>
        <w:pStyle w:val="Corpsdetexte2"/>
        <w:spacing w:before="60"/>
        <w:ind w:left="708" w:firstLine="708"/>
        <w:rPr>
          <w:rFonts w:ascii="Garamond" w:hAnsi="Garamond"/>
          <w:b w:val="0"/>
          <w:i w:val="0"/>
          <w:color w:val="000000"/>
          <w:sz w:val="22"/>
          <w:szCs w:val="22"/>
        </w:rPr>
      </w:pPr>
      <w:r w:rsidRPr="00DC112C">
        <w:rPr>
          <w:rFonts w:ascii="Garamond" w:hAnsi="Garamond"/>
          <w:b w:val="0"/>
          <w:i w:val="0"/>
          <w:color w:val="000000"/>
          <w:sz w:val="22"/>
          <w:szCs w:val="22"/>
        </w:rPr>
        <w:t>Encadrement d’une équipe de chercheurs chargés des questions contractuelles</w:t>
      </w:r>
    </w:p>
    <w:p w14:paraId="1D0C25EB" w14:textId="2DD881C6" w:rsidR="000A6AB3" w:rsidRPr="00DC112C" w:rsidRDefault="000A6AB3" w:rsidP="00DA7560">
      <w:pPr>
        <w:pStyle w:val="Corpsdetexte2"/>
        <w:spacing w:before="60"/>
        <w:ind w:left="1416" w:hanging="1416"/>
        <w:rPr>
          <w:rFonts w:ascii="Garamond" w:hAnsi="Garamond"/>
          <w:i w:val="0"/>
          <w:color w:val="000000"/>
          <w:sz w:val="22"/>
          <w:szCs w:val="22"/>
        </w:rPr>
      </w:pPr>
      <w:r w:rsidRPr="00DC112C">
        <w:rPr>
          <w:rFonts w:ascii="Garamond" w:hAnsi="Garamond"/>
          <w:b w:val="0"/>
          <w:i w:val="0"/>
          <w:color w:val="000000"/>
          <w:sz w:val="22"/>
          <w:szCs w:val="22"/>
        </w:rPr>
        <w:t xml:space="preserve">2002 </w:t>
      </w:r>
      <w:r w:rsidRPr="00DC112C">
        <w:rPr>
          <w:rFonts w:ascii="Garamond" w:hAnsi="Garamond"/>
          <w:i w:val="0"/>
          <w:color w:val="000000"/>
          <w:sz w:val="22"/>
          <w:szCs w:val="22"/>
        </w:rPr>
        <w:tab/>
      </w:r>
      <w:r w:rsidRPr="00DC112C">
        <w:rPr>
          <w:rFonts w:ascii="Garamond" w:hAnsi="Garamond"/>
          <w:b w:val="0"/>
          <w:bCs/>
          <w:i w:val="0"/>
          <w:color w:val="000000"/>
          <w:sz w:val="22"/>
          <w:szCs w:val="22"/>
        </w:rPr>
        <w:t xml:space="preserve">Collaboration </w:t>
      </w:r>
      <w:r w:rsidRPr="00DC112C">
        <w:rPr>
          <w:rFonts w:ascii="Garamond" w:hAnsi="Garamond"/>
          <w:b w:val="0"/>
          <w:i w:val="0"/>
          <w:color w:val="000000"/>
          <w:sz w:val="22"/>
          <w:szCs w:val="22"/>
        </w:rPr>
        <w:t>au programme de recherche financé par le CNRS dans le cadre du programme Environnement, Vie et société sur le thème</w:t>
      </w:r>
      <w:r w:rsidRPr="00DC112C">
        <w:rPr>
          <w:rFonts w:ascii="Garamond" w:hAnsi="Garamond"/>
          <w:i w:val="0"/>
          <w:color w:val="000000"/>
          <w:sz w:val="22"/>
          <w:szCs w:val="22"/>
        </w:rPr>
        <w:t xml:space="preserve"> « </w:t>
      </w:r>
      <w:r w:rsidRPr="00DC112C">
        <w:rPr>
          <w:rFonts w:ascii="Garamond" w:hAnsi="Garamond"/>
          <w:bCs/>
          <w:i w:val="0"/>
          <w:color w:val="000000"/>
          <w:sz w:val="22"/>
          <w:szCs w:val="22"/>
        </w:rPr>
        <w:t>La mise en œuvre de la directive européenne Natura 2000 : régulation des usages et confrontation des normes</w:t>
      </w:r>
      <w:r w:rsidRPr="00DC112C">
        <w:rPr>
          <w:rFonts w:ascii="Garamond" w:hAnsi="Garamond"/>
          <w:i w:val="0"/>
          <w:color w:val="000000"/>
          <w:sz w:val="22"/>
          <w:szCs w:val="22"/>
        </w:rPr>
        <w:t xml:space="preserve"> » - </w:t>
      </w:r>
      <w:r w:rsidRPr="00DC112C">
        <w:rPr>
          <w:rFonts w:ascii="Garamond" w:hAnsi="Garamond"/>
          <w:b w:val="0"/>
          <w:i w:val="0"/>
          <w:color w:val="000000"/>
          <w:sz w:val="22"/>
          <w:szCs w:val="22"/>
        </w:rPr>
        <w:t>Encadrement d’une équipe de chercheurs chargés des questions contractuelles</w:t>
      </w:r>
    </w:p>
    <w:p w14:paraId="76175806" w14:textId="77777777" w:rsidR="000A6AB3" w:rsidRPr="00DC112C" w:rsidRDefault="000A6AB3" w:rsidP="00DA7560">
      <w:pPr>
        <w:pStyle w:val="Corpsdetexte2"/>
        <w:spacing w:before="60"/>
        <w:ind w:left="1416"/>
        <w:rPr>
          <w:rFonts w:ascii="Garamond" w:hAnsi="Garamond"/>
          <w:b w:val="0"/>
          <w:i w:val="0"/>
          <w:color w:val="000000"/>
          <w:sz w:val="22"/>
          <w:szCs w:val="22"/>
        </w:rPr>
      </w:pPr>
      <w:r w:rsidRPr="00DC112C">
        <w:rPr>
          <w:rFonts w:ascii="Garamond" w:hAnsi="Garamond"/>
          <w:b w:val="0"/>
          <w:i w:val="0"/>
          <w:color w:val="000000"/>
          <w:sz w:val="22"/>
          <w:szCs w:val="22"/>
        </w:rPr>
        <w:t>P</w:t>
      </w:r>
      <w:r w:rsidRPr="00DC112C">
        <w:rPr>
          <w:rFonts w:ascii="Garamond" w:hAnsi="Garamond"/>
          <w:b w:val="0"/>
          <w:bCs/>
          <w:i w:val="0"/>
          <w:color w:val="000000"/>
          <w:sz w:val="22"/>
          <w:szCs w:val="22"/>
        </w:rPr>
        <w:t xml:space="preserve">articipation </w:t>
      </w:r>
      <w:r w:rsidRPr="00DC112C">
        <w:rPr>
          <w:rFonts w:ascii="Garamond" w:hAnsi="Garamond"/>
          <w:b w:val="0"/>
          <w:i w:val="0"/>
          <w:color w:val="000000"/>
          <w:sz w:val="22"/>
          <w:szCs w:val="22"/>
        </w:rPr>
        <w:t>au programme collectif de recherche financé par le Commissariat Général du Plan :</w:t>
      </w:r>
      <w:r w:rsidRPr="00DC112C">
        <w:rPr>
          <w:rFonts w:ascii="Garamond" w:hAnsi="Garamond"/>
          <w:i w:val="0"/>
          <w:color w:val="000000"/>
          <w:sz w:val="22"/>
          <w:szCs w:val="22"/>
        </w:rPr>
        <w:t xml:space="preserve"> « </w:t>
      </w:r>
      <w:r w:rsidRPr="00DC112C">
        <w:rPr>
          <w:rFonts w:ascii="Garamond" w:hAnsi="Garamond"/>
          <w:bCs/>
          <w:i w:val="0"/>
          <w:color w:val="000000"/>
          <w:sz w:val="22"/>
          <w:szCs w:val="22"/>
        </w:rPr>
        <w:t>L’Organisation Mondiale du Commerce confrontée aux défis de l’environnement – Comment intégrer les exigences environnementales dans le système commercial multilatéral ?</w:t>
      </w:r>
      <w:r w:rsidRPr="00DC112C">
        <w:rPr>
          <w:rFonts w:ascii="Garamond" w:hAnsi="Garamond"/>
          <w:b w:val="0"/>
          <w:bCs/>
          <w:i w:val="0"/>
          <w:color w:val="000000"/>
          <w:sz w:val="22"/>
          <w:szCs w:val="22"/>
        </w:rPr>
        <w:t> »</w:t>
      </w:r>
      <w:r w:rsidRPr="00DC112C">
        <w:rPr>
          <w:rFonts w:ascii="Garamond" w:hAnsi="Garamond"/>
          <w:i w:val="0"/>
          <w:color w:val="000000"/>
          <w:sz w:val="22"/>
          <w:szCs w:val="22"/>
        </w:rPr>
        <w:t xml:space="preserve"> - Rédaction du rapport final </w:t>
      </w:r>
      <w:r w:rsidRPr="00DC112C">
        <w:rPr>
          <w:rFonts w:ascii="Garamond" w:hAnsi="Garamond"/>
          <w:b w:val="0"/>
          <w:i w:val="0"/>
          <w:color w:val="000000"/>
          <w:sz w:val="22"/>
          <w:szCs w:val="22"/>
        </w:rPr>
        <w:t xml:space="preserve">collab. S. </w:t>
      </w:r>
      <w:proofErr w:type="spellStart"/>
      <w:r w:rsidRPr="00DC112C">
        <w:rPr>
          <w:rFonts w:ascii="Garamond" w:hAnsi="Garamond"/>
          <w:b w:val="0"/>
          <w:i w:val="0"/>
          <w:color w:val="000000"/>
          <w:sz w:val="22"/>
          <w:szCs w:val="22"/>
        </w:rPr>
        <w:t>Maljean</w:t>
      </w:r>
      <w:proofErr w:type="spellEnd"/>
      <w:r w:rsidRPr="00DC112C">
        <w:rPr>
          <w:rFonts w:ascii="Garamond" w:hAnsi="Garamond"/>
          <w:b w:val="0"/>
          <w:i w:val="0"/>
          <w:color w:val="000000"/>
          <w:sz w:val="22"/>
          <w:szCs w:val="22"/>
        </w:rPr>
        <w:t>-Dubois</w:t>
      </w:r>
    </w:p>
    <w:p w14:paraId="251D73BC" w14:textId="77777777" w:rsidR="00DC112C" w:rsidRPr="006A6182" w:rsidRDefault="00DC112C" w:rsidP="00DA7560">
      <w:pPr>
        <w:pStyle w:val="Corpsdetexte2"/>
        <w:spacing w:before="60"/>
        <w:rPr>
          <w:rFonts w:ascii="Garamond" w:hAnsi="Garamond"/>
          <w:i w:val="0"/>
          <w:color w:val="000000"/>
          <w:sz w:val="22"/>
          <w:szCs w:val="22"/>
        </w:rPr>
      </w:pPr>
    </w:p>
    <w:p w14:paraId="7898CC19" w14:textId="77777777" w:rsidR="000A6AB3" w:rsidRDefault="000A6AB3" w:rsidP="00DA7560">
      <w:pPr>
        <w:pStyle w:val="Corpsdetexte2"/>
        <w:spacing w:before="60"/>
        <w:rPr>
          <w:rFonts w:ascii="Garamond" w:hAnsi="Garamond"/>
          <w:b w:val="0"/>
          <w:i w:val="0"/>
          <w:color w:val="000000"/>
          <w:sz w:val="22"/>
          <w:szCs w:val="22"/>
        </w:rPr>
      </w:pPr>
    </w:p>
    <w:p w14:paraId="18DAC6E8" w14:textId="77777777" w:rsidR="000A6AB3" w:rsidRDefault="000A6AB3" w:rsidP="00DA7560">
      <w:pPr>
        <w:pStyle w:val="Corpsdetexte2"/>
        <w:spacing w:before="60"/>
        <w:jc w:val="center"/>
        <w:rPr>
          <w:rFonts w:ascii="Garamond" w:hAnsi="Garamond"/>
          <w:i w:val="0"/>
          <w:color w:val="000000"/>
          <w:sz w:val="24"/>
          <w:szCs w:val="24"/>
        </w:rPr>
      </w:pPr>
      <w:r w:rsidRPr="00723910">
        <w:rPr>
          <w:rFonts w:ascii="Garamond" w:hAnsi="Garamond"/>
          <w:i w:val="0"/>
          <w:color w:val="000000"/>
          <w:sz w:val="24"/>
          <w:szCs w:val="24"/>
        </w:rPr>
        <w:t>PUBLICATIONS</w:t>
      </w:r>
    </w:p>
    <w:p w14:paraId="1C0D7472" w14:textId="77777777" w:rsidR="000A6AB3" w:rsidRPr="008D3B8A" w:rsidRDefault="000A6AB3" w:rsidP="00DA7560">
      <w:pPr>
        <w:pStyle w:val="Corpsdetexte2"/>
        <w:spacing w:before="60"/>
        <w:jc w:val="center"/>
        <w:rPr>
          <w:rFonts w:ascii="Garamond" w:hAnsi="Garamond"/>
          <w:i w:val="0"/>
          <w:color w:val="000000"/>
          <w:sz w:val="24"/>
          <w:szCs w:val="24"/>
        </w:rPr>
      </w:pPr>
    </w:p>
    <w:p w14:paraId="4B38FBCD" w14:textId="77777777" w:rsidR="000A6AB3" w:rsidRPr="006A6182" w:rsidRDefault="000A6AB3" w:rsidP="00DA7560">
      <w:pPr>
        <w:pStyle w:val="Titre1"/>
        <w:spacing w:before="60"/>
        <w:jc w:val="both"/>
        <w:rPr>
          <w:rFonts w:ascii="Garamond" w:hAnsi="Garamond"/>
          <w:iCs/>
          <w:color w:val="auto"/>
          <w:sz w:val="22"/>
          <w:szCs w:val="22"/>
          <w:u w:val="single"/>
        </w:rPr>
      </w:pPr>
      <w:bookmarkStart w:id="4" w:name="OLE_LINK1"/>
      <w:bookmarkStart w:id="5" w:name="OLE_LINK2"/>
      <w:r w:rsidRPr="006A6182">
        <w:rPr>
          <w:rFonts w:ascii="Garamond" w:hAnsi="Garamond"/>
          <w:iCs/>
          <w:color w:val="auto"/>
          <w:sz w:val="22"/>
          <w:szCs w:val="22"/>
          <w:u w:val="single"/>
        </w:rPr>
        <w:t>Ouvrages :</w:t>
      </w:r>
    </w:p>
    <w:p w14:paraId="6420BEC3" w14:textId="77777777" w:rsidR="000A6AB3" w:rsidRPr="006A6182" w:rsidRDefault="000A6AB3" w:rsidP="00DA7560">
      <w:pPr>
        <w:spacing w:before="60"/>
        <w:jc w:val="both"/>
        <w:rPr>
          <w:rFonts w:ascii="Garamond" w:hAnsi="Garamond"/>
          <w:sz w:val="22"/>
          <w:szCs w:val="22"/>
        </w:rPr>
      </w:pPr>
      <w:r w:rsidRPr="006A6182">
        <w:rPr>
          <w:rFonts w:ascii="Garamond" w:hAnsi="Garamond"/>
          <w:i/>
          <w:sz w:val="22"/>
          <w:szCs w:val="22"/>
        </w:rPr>
        <w:t xml:space="preserve">« Droit de l’environnement de l’Union européenne », </w:t>
      </w:r>
      <w:r w:rsidRPr="006A6182">
        <w:rPr>
          <w:rFonts w:ascii="Garamond" w:hAnsi="Garamond"/>
          <w:sz w:val="22"/>
          <w:szCs w:val="22"/>
        </w:rPr>
        <w:t xml:space="preserve">Larcier, Bruxelles, 2015, 409 p. </w:t>
      </w:r>
    </w:p>
    <w:p w14:paraId="57433021" w14:textId="77777777" w:rsidR="000A6AB3" w:rsidRPr="006A6182" w:rsidRDefault="000A6AB3" w:rsidP="00DA7560">
      <w:pPr>
        <w:spacing w:before="60"/>
        <w:jc w:val="both"/>
        <w:rPr>
          <w:rFonts w:ascii="Garamond" w:hAnsi="Garamond"/>
          <w:sz w:val="22"/>
          <w:szCs w:val="22"/>
        </w:rPr>
      </w:pPr>
      <w:r w:rsidRPr="006A6182">
        <w:rPr>
          <w:rFonts w:ascii="Garamond" w:hAnsi="Garamond"/>
          <w:i/>
          <w:iCs/>
          <w:color w:val="232323"/>
          <w:sz w:val="22"/>
          <w:szCs w:val="22"/>
        </w:rPr>
        <w:t>« Le procès environnemental – Du procès sur l’environnement au procès pour l’environnement »,</w:t>
      </w:r>
      <w:r w:rsidRPr="006A6182">
        <w:rPr>
          <w:rFonts w:ascii="Garamond" w:hAnsi="Garamond"/>
          <w:color w:val="232323"/>
          <w:sz w:val="22"/>
          <w:szCs w:val="22"/>
        </w:rPr>
        <w:t xml:space="preserve"> collab. M. </w:t>
      </w:r>
      <w:proofErr w:type="spellStart"/>
      <w:r w:rsidRPr="006A6182">
        <w:rPr>
          <w:rFonts w:ascii="Garamond" w:hAnsi="Garamond"/>
          <w:color w:val="232323"/>
          <w:sz w:val="22"/>
          <w:szCs w:val="22"/>
        </w:rPr>
        <w:t>Hautereau</w:t>
      </w:r>
      <w:proofErr w:type="spellEnd"/>
      <w:r w:rsidRPr="006A6182">
        <w:rPr>
          <w:rFonts w:ascii="Garamond" w:hAnsi="Garamond"/>
          <w:color w:val="232323"/>
          <w:sz w:val="22"/>
          <w:szCs w:val="22"/>
        </w:rPr>
        <w:t xml:space="preserve">-Boutonnet, 2019, 242 p., accessible ici : </w:t>
      </w:r>
      <w:hyperlink r:id="rId8" w:history="1">
        <w:r w:rsidRPr="006A6182">
          <w:rPr>
            <w:rStyle w:val="Lienhypertexte"/>
            <w:rFonts w:ascii="Garamond" w:hAnsi="Garamond"/>
            <w:color w:val="535494"/>
            <w:sz w:val="22"/>
            <w:szCs w:val="22"/>
            <w:shd w:val="clear" w:color="auto" w:fill="EAEAEA"/>
          </w:rPr>
          <w:t>Le procès environnemental. Du procès sur l'environnement au procès pour l'environnement</w:t>
        </w:r>
      </w:hyperlink>
    </w:p>
    <w:p w14:paraId="479A5467" w14:textId="77777777" w:rsidR="000A6AB3" w:rsidRPr="006A6182" w:rsidRDefault="000A6AB3" w:rsidP="00DA7560">
      <w:pPr>
        <w:spacing w:before="60"/>
        <w:jc w:val="both"/>
        <w:rPr>
          <w:rFonts w:ascii="Garamond" w:hAnsi="Garamond"/>
          <w:iCs/>
          <w:sz w:val="22"/>
          <w:szCs w:val="22"/>
        </w:rPr>
      </w:pPr>
    </w:p>
    <w:p w14:paraId="06A4DB46" w14:textId="77777777" w:rsidR="000A6AB3" w:rsidRDefault="000A6AB3" w:rsidP="00DA7560">
      <w:pPr>
        <w:spacing w:before="60"/>
        <w:jc w:val="both"/>
        <w:rPr>
          <w:rFonts w:ascii="Garamond" w:hAnsi="Garamond"/>
          <w:i/>
          <w:sz w:val="22"/>
          <w:szCs w:val="22"/>
        </w:rPr>
      </w:pPr>
      <w:r w:rsidRPr="006A6182">
        <w:rPr>
          <w:rFonts w:ascii="Garamond" w:hAnsi="Garamond"/>
          <w:i/>
          <w:sz w:val="22"/>
          <w:szCs w:val="22"/>
        </w:rPr>
        <w:t>Direction d’ouvrages et de numéro spéciaux :</w:t>
      </w:r>
    </w:p>
    <w:p w14:paraId="1CD4EA2E" w14:textId="4945E825" w:rsidR="00104066" w:rsidRPr="00104066" w:rsidRDefault="00104066" w:rsidP="00104066">
      <w:pPr>
        <w:spacing w:before="100" w:beforeAutospacing="1" w:after="100" w:afterAutospacing="1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« </w:t>
      </w:r>
      <w:r w:rsidRPr="00104066">
        <w:rPr>
          <w:rFonts w:ascii="Garamond" w:hAnsi="Garamond"/>
          <w:i/>
          <w:iCs/>
          <w:sz w:val="22"/>
          <w:szCs w:val="22"/>
        </w:rPr>
        <w:t xml:space="preserve">Justice, </w:t>
      </w:r>
      <w:proofErr w:type="spellStart"/>
      <w:r w:rsidRPr="00104066">
        <w:rPr>
          <w:rFonts w:ascii="Garamond" w:hAnsi="Garamond"/>
          <w:i/>
          <w:iCs/>
          <w:sz w:val="22"/>
          <w:szCs w:val="22"/>
        </w:rPr>
        <w:t>responsabilite</w:t>
      </w:r>
      <w:proofErr w:type="spellEnd"/>
      <w:r w:rsidRPr="00104066">
        <w:rPr>
          <w:rFonts w:ascii="Garamond" w:hAnsi="Garamond"/>
          <w:i/>
          <w:iCs/>
          <w:sz w:val="22"/>
          <w:szCs w:val="22"/>
        </w:rPr>
        <w:t xml:space="preserve">́ et </w:t>
      </w:r>
      <w:proofErr w:type="spellStart"/>
      <w:r w:rsidRPr="00104066">
        <w:rPr>
          <w:rFonts w:ascii="Garamond" w:hAnsi="Garamond"/>
          <w:i/>
          <w:iCs/>
          <w:sz w:val="22"/>
          <w:szCs w:val="22"/>
        </w:rPr>
        <w:t>contro</w:t>
      </w:r>
      <w:r w:rsidRPr="00104066">
        <w:rPr>
          <w:i/>
          <w:iCs/>
          <w:sz w:val="22"/>
          <w:szCs w:val="22"/>
        </w:rPr>
        <w:t>̂</w:t>
      </w:r>
      <w:r w:rsidRPr="00104066">
        <w:rPr>
          <w:rFonts w:ascii="Garamond" w:hAnsi="Garamond"/>
          <w:i/>
          <w:iCs/>
          <w:sz w:val="22"/>
          <w:szCs w:val="22"/>
        </w:rPr>
        <w:t>le</w:t>
      </w:r>
      <w:proofErr w:type="spellEnd"/>
      <w:r w:rsidRPr="00104066">
        <w:rPr>
          <w:rFonts w:ascii="Garamond" w:hAnsi="Garamond"/>
          <w:i/>
          <w:iCs/>
          <w:sz w:val="22"/>
          <w:szCs w:val="22"/>
        </w:rPr>
        <w:t xml:space="preserve"> de la </w:t>
      </w:r>
      <w:proofErr w:type="spellStart"/>
      <w:r w:rsidRPr="00104066">
        <w:rPr>
          <w:rFonts w:ascii="Garamond" w:hAnsi="Garamond"/>
          <w:i/>
          <w:iCs/>
          <w:sz w:val="22"/>
          <w:szCs w:val="22"/>
        </w:rPr>
        <w:t>décision</w:t>
      </w:r>
      <w:proofErr w:type="spellEnd"/>
      <w:r w:rsidRPr="00104066">
        <w:rPr>
          <w:rFonts w:ascii="Garamond" w:hAnsi="Garamond"/>
          <w:i/>
          <w:iCs/>
          <w:sz w:val="22"/>
          <w:szCs w:val="22"/>
        </w:rPr>
        <w:t xml:space="preserve"> publique. </w:t>
      </w:r>
      <w:proofErr w:type="spellStart"/>
      <w:r w:rsidRPr="00104066">
        <w:rPr>
          <w:rFonts w:ascii="Garamond" w:hAnsi="Garamond"/>
          <w:i/>
          <w:iCs/>
          <w:sz w:val="22"/>
          <w:szCs w:val="22"/>
        </w:rPr>
        <w:t>Lec</w:t>
      </w:r>
      <w:r w:rsidRPr="00104066">
        <w:rPr>
          <w:i/>
          <w:iCs/>
          <w:sz w:val="22"/>
          <w:szCs w:val="22"/>
        </w:rPr>
        <w:t>̧</w:t>
      </w:r>
      <w:r w:rsidRPr="00104066">
        <w:rPr>
          <w:rFonts w:ascii="Garamond" w:hAnsi="Garamond"/>
          <w:i/>
          <w:iCs/>
          <w:sz w:val="22"/>
          <w:szCs w:val="22"/>
        </w:rPr>
        <w:t>ons</w:t>
      </w:r>
      <w:proofErr w:type="spellEnd"/>
      <w:r w:rsidRPr="00104066">
        <w:rPr>
          <w:rFonts w:ascii="Garamond" w:hAnsi="Garamond"/>
          <w:i/>
          <w:iCs/>
          <w:sz w:val="22"/>
          <w:szCs w:val="22"/>
        </w:rPr>
        <w:t xml:space="preserve"> de la crise sanitaire</w:t>
      </w:r>
      <w:r>
        <w:rPr>
          <w:rFonts w:ascii="Garamond" w:hAnsi="Garamond"/>
          <w:i/>
          <w:iCs/>
          <w:sz w:val="22"/>
          <w:szCs w:val="22"/>
        </w:rPr>
        <w:t> »</w:t>
      </w:r>
      <w:r w:rsidRPr="00104066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collab. E. </w:t>
      </w:r>
      <w:r w:rsidRPr="00104066">
        <w:rPr>
          <w:rFonts w:ascii="Garamond" w:hAnsi="Garamond"/>
          <w:sz w:val="22"/>
          <w:szCs w:val="22"/>
        </w:rPr>
        <w:t xml:space="preserve">Brosset, </w:t>
      </w:r>
      <w:r>
        <w:rPr>
          <w:rFonts w:ascii="Garamond" w:hAnsi="Garamond"/>
          <w:sz w:val="22"/>
          <w:szCs w:val="22"/>
        </w:rPr>
        <w:t xml:space="preserve">T. </w:t>
      </w:r>
      <w:r w:rsidRPr="00104066">
        <w:rPr>
          <w:rFonts w:ascii="Garamond" w:hAnsi="Garamond"/>
          <w:sz w:val="22"/>
          <w:szCs w:val="22"/>
        </w:rPr>
        <w:t>Renoux</w:t>
      </w:r>
      <w:r>
        <w:rPr>
          <w:rFonts w:ascii="Garamond" w:hAnsi="Garamond"/>
          <w:sz w:val="22"/>
          <w:szCs w:val="22"/>
        </w:rPr>
        <w:t>,</w:t>
      </w:r>
      <w:r w:rsidRPr="0010406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A. </w:t>
      </w:r>
      <w:r w:rsidRPr="00104066">
        <w:rPr>
          <w:rFonts w:ascii="Garamond" w:hAnsi="Garamond"/>
          <w:sz w:val="22"/>
          <w:szCs w:val="22"/>
        </w:rPr>
        <w:t>Vidal-Naquet, Confluence des droits</w:t>
      </w:r>
      <w:r>
        <w:rPr>
          <w:rFonts w:ascii="Garamond" w:hAnsi="Garamond"/>
          <w:sz w:val="22"/>
          <w:szCs w:val="22"/>
        </w:rPr>
        <w:t>,</w:t>
      </w:r>
      <w:r w:rsidRPr="00104066">
        <w:rPr>
          <w:rFonts w:ascii="Garamond" w:hAnsi="Garamond"/>
          <w:sz w:val="22"/>
          <w:szCs w:val="22"/>
        </w:rPr>
        <w:t xml:space="preserve"> Aix-en-Provence, DICE </w:t>
      </w:r>
      <w:proofErr w:type="spellStart"/>
      <w:r w:rsidRPr="00104066">
        <w:rPr>
          <w:rFonts w:ascii="Garamond" w:hAnsi="Garamond"/>
          <w:sz w:val="22"/>
          <w:szCs w:val="22"/>
        </w:rPr>
        <w:t>Éditions</w:t>
      </w:r>
      <w:proofErr w:type="spellEnd"/>
      <w:r w:rsidRPr="00104066">
        <w:rPr>
          <w:rFonts w:ascii="Garamond" w:hAnsi="Garamond"/>
          <w:sz w:val="22"/>
          <w:szCs w:val="22"/>
        </w:rPr>
        <w:t>, 2022</w:t>
      </w:r>
      <w:r>
        <w:rPr>
          <w:rFonts w:ascii="Garamond" w:hAnsi="Garamond"/>
          <w:sz w:val="22"/>
          <w:szCs w:val="22"/>
        </w:rPr>
        <w:t xml:space="preserve">, </w:t>
      </w:r>
      <w:hyperlink r:id="rId9" w:history="1">
        <w:r w:rsidRPr="00104066">
          <w:rPr>
            <w:rStyle w:val="Lienhypertexte"/>
            <w:rFonts w:ascii="Garamond" w:hAnsi="Garamond"/>
            <w:sz w:val="22"/>
            <w:szCs w:val="22"/>
          </w:rPr>
          <w:t>Ac</w:t>
        </w:r>
        <w:r w:rsidRPr="00104066">
          <w:rPr>
            <w:rStyle w:val="Lienhypertexte"/>
            <w:rFonts w:ascii="Garamond" w:hAnsi="Garamond"/>
            <w:sz w:val="22"/>
            <w:szCs w:val="22"/>
          </w:rPr>
          <w:t>c</w:t>
        </w:r>
        <w:r w:rsidRPr="00104066">
          <w:rPr>
            <w:rStyle w:val="Lienhypertexte"/>
            <w:rFonts w:ascii="Garamond" w:hAnsi="Garamond"/>
            <w:sz w:val="22"/>
            <w:szCs w:val="22"/>
          </w:rPr>
          <w:t>essible ici</w:t>
        </w:r>
      </w:hyperlink>
      <w:r>
        <w:rPr>
          <w:rFonts w:ascii="Garamond" w:hAnsi="Garamond"/>
          <w:sz w:val="22"/>
          <w:szCs w:val="22"/>
        </w:rPr>
        <w:t xml:space="preserve">. </w:t>
      </w:r>
    </w:p>
    <w:p w14:paraId="2DAC81D1" w14:textId="77777777" w:rsidR="00104066" w:rsidRPr="00104066" w:rsidRDefault="00104066" w:rsidP="00DA7560">
      <w:pPr>
        <w:spacing w:before="60"/>
        <w:jc w:val="both"/>
        <w:rPr>
          <w:rFonts w:ascii="Garamond" w:hAnsi="Garamond"/>
          <w:i/>
          <w:sz w:val="22"/>
          <w:szCs w:val="22"/>
        </w:rPr>
      </w:pPr>
    </w:p>
    <w:p w14:paraId="7D7CB676" w14:textId="77777777" w:rsidR="000A6AB3" w:rsidRPr="00104066" w:rsidRDefault="000A6AB3" w:rsidP="00DA7560">
      <w:pPr>
        <w:spacing w:before="60"/>
        <w:jc w:val="both"/>
        <w:rPr>
          <w:rFonts w:ascii="Garamond" w:hAnsi="Garamond"/>
          <w:i/>
          <w:sz w:val="22"/>
          <w:szCs w:val="22"/>
        </w:rPr>
      </w:pPr>
      <w:r w:rsidRPr="00104066">
        <w:rPr>
          <w:rFonts w:ascii="Garamond" w:hAnsi="Garamond"/>
          <w:i/>
          <w:iCs/>
          <w:color w:val="232323"/>
          <w:sz w:val="22"/>
          <w:szCs w:val="22"/>
        </w:rPr>
        <w:t>« Le procès environnemental – Du procès sur l’environnement au procès pour l’environnement »,</w:t>
      </w:r>
      <w:r w:rsidRPr="00104066">
        <w:rPr>
          <w:rFonts w:ascii="Garamond" w:hAnsi="Garamond"/>
          <w:color w:val="232323"/>
          <w:sz w:val="22"/>
          <w:szCs w:val="22"/>
        </w:rPr>
        <w:t xml:space="preserve"> collab. M. </w:t>
      </w:r>
      <w:proofErr w:type="spellStart"/>
      <w:r w:rsidRPr="00104066">
        <w:rPr>
          <w:rFonts w:ascii="Garamond" w:hAnsi="Garamond"/>
          <w:color w:val="232323"/>
          <w:sz w:val="22"/>
          <w:szCs w:val="22"/>
        </w:rPr>
        <w:t>Hautereau</w:t>
      </w:r>
      <w:proofErr w:type="spellEnd"/>
      <w:r w:rsidRPr="00104066">
        <w:rPr>
          <w:rFonts w:ascii="Garamond" w:hAnsi="Garamond"/>
          <w:color w:val="232323"/>
          <w:sz w:val="22"/>
          <w:szCs w:val="22"/>
        </w:rPr>
        <w:t xml:space="preserve">-Boutonnet, Dalloz, 2021, 250 p. </w:t>
      </w:r>
    </w:p>
    <w:p w14:paraId="3470C940" w14:textId="77777777" w:rsidR="000A6AB3" w:rsidRPr="006A6182" w:rsidRDefault="000A6AB3" w:rsidP="00DA7560">
      <w:pPr>
        <w:spacing w:before="60"/>
        <w:jc w:val="both"/>
        <w:rPr>
          <w:rFonts w:ascii="Garamond" w:hAnsi="Garamond"/>
          <w:sz w:val="22"/>
          <w:szCs w:val="22"/>
        </w:rPr>
      </w:pPr>
      <w:r w:rsidRPr="00104066">
        <w:rPr>
          <w:rFonts w:ascii="Garamond" w:hAnsi="Garamond"/>
          <w:i/>
          <w:sz w:val="22"/>
          <w:szCs w:val="22"/>
        </w:rPr>
        <w:t>« Quelle(s) valeur(s</w:t>
      </w:r>
      <w:r w:rsidRPr="006A6182">
        <w:rPr>
          <w:rFonts w:ascii="Garamond" w:hAnsi="Garamond"/>
          <w:i/>
          <w:sz w:val="22"/>
          <w:szCs w:val="22"/>
        </w:rPr>
        <w:t xml:space="preserve">) pour la biodiversité ? » </w:t>
      </w:r>
      <w:r w:rsidRPr="006A6182">
        <w:rPr>
          <w:rFonts w:ascii="Garamond" w:hAnsi="Garamond"/>
          <w:sz w:val="22"/>
          <w:szCs w:val="22"/>
        </w:rPr>
        <w:t>(</w:t>
      </w:r>
      <w:proofErr w:type="gramStart"/>
      <w:r w:rsidRPr="006A6182">
        <w:rPr>
          <w:rFonts w:ascii="Garamond" w:hAnsi="Garamond"/>
          <w:sz w:val="22"/>
          <w:szCs w:val="22"/>
        </w:rPr>
        <w:t>collab</w:t>
      </w:r>
      <w:proofErr w:type="gramEnd"/>
      <w:r w:rsidRPr="006A6182">
        <w:rPr>
          <w:rFonts w:ascii="Garamond" w:hAnsi="Garamond"/>
          <w:sz w:val="22"/>
          <w:szCs w:val="22"/>
        </w:rPr>
        <w:t xml:space="preserve">. Mathilde </w:t>
      </w:r>
      <w:proofErr w:type="spellStart"/>
      <w:r w:rsidRPr="006A6182">
        <w:rPr>
          <w:rFonts w:ascii="Garamond" w:hAnsi="Garamond"/>
          <w:sz w:val="22"/>
          <w:szCs w:val="22"/>
        </w:rPr>
        <w:t>Hautereau</w:t>
      </w:r>
      <w:proofErr w:type="spellEnd"/>
      <w:r w:rsidRPr="006A6182">
        <w:rPr>
          <w:rFonts w:ascii="Garamond" w:hAnsi="Garamond"/>
          <w:sz w:val="22"/>
          <w:szCs w:val="22"/>
        </w:rPr>
        <w:t>-Boutonnet)</w:t>
      </w:r>
      <w:r w:rsidRPr="006A6182">
        <w:rPr>
          <w:rFonts w:ascii="Garamond" w:hAnsi="Garamond"/>
          <w:i/>
          <w:sz w:val="22"/>
          <w:szCs w:val="22"/>
        </w:rPr>
        <w:t>,</w:t>
      </w:r>
      <w:r w:rsidRPr="006A6182">
        <w:rPr>
          <w:rFonts w:ascii="Garamond" w:hAnsi="Garamond"/>
          <w:sz w:val="22"/>
          <w:szCs w:val="22"/>
        </w:rPr>
        <w:t xml:space="preserve"> Mare Martin, Paris, 2017, 325 p. </w:t>
      </w:r>
    </w:p>
    <w:p w14:paraId="65E563CE" w14:textId="77777777" w:rsidR="000A6AB3" w:rsidRPr="006A6182" w:rsidRDefault="000A6AB3" w:rsidP="00DA7560">
      <w:pPr>
        <w:spacing w:before="60"/>
        <w:jc w:val="both"/>
        <w:rPr>
          <w:rFonts w:ascii="Garamond" w:hAnsi="Garamond"/>
          <w:sz w:val="22"/>
          <w:szCs w:val="22"/>
        </w:rPr>
      </w:pPr>
      <w:r w:rsidRPr="006A6182">
        <w:rPr>
          <w:rFonts w:ascii="Garamond" w:hAnsi="Garamond"/>
          <w:sz w:val="22"/>
          <w:szCs w:val="22"/>
        </w:rPr>
        <w:t>« </w:t>
      </w:r>
      <w:r w:rsidRPr="006A6182">
        <w:rPr>
          <w:rFonts w:ascii="Garamond" w:hAnsi="Garamond"/>
          <w:i/>
          <w:sz w:val="22"/>
          <w:szCs w:val="22"/>
        </w:rPr>
        <w:t>Gouvernance de la biodiversité, droit et expertise scientifique </w:t>
      </w:r>
      <w:r w:rsidRPr="006A6182">
        <w:rPr>
          <w:rFonts w:ascii="Garamond" w:hAnsi="Garamond"/>
          <w:sz w:val="22"/>
          <w:szCs w:val="22"/>
        </w:rPr>
        <w:t>», dossier spécial du</w:t>
      </w:r>
      <w:r w:rsidRPr="006A6182">
        <w:rPr>
          <w:rFonts w:ascii="Garamond" w:hAnsi="Garamond"/>
          <w:i/>
          <w:sz w:val="22"/>
          <w:szCs w:val="22"/>
        </w:rPr>
        <w:t xml:space="preserve"> Journal international de bioéthique, </w:t>
      </w:r>
      <w:proofErr w:type="spellStart"/>
      <w:r w:rsidRPr="006A6182">
        <w:rPr>
          <w:rFonts w:ascii="Garamond" w:hAnsi="Garamond"/>
          <w:sz w:val="22"/>
          <w:szCs w:val="22"/>
        </w:rPr>
        <w:t>Eska</w:t>
      </w:r>
      <w:proofErr w:type="spellEnd"/>
      <w:r w:rsidRPr="006A6182">
        <w:rPr>
          <w:rFonts w:ascii="Garamond" w:hAnsi="Garamond"/>
          <w:sz w:val="22"/>
          <w:szCs w:val="22"/>
        </w:rPr>
        <w:t>,</w:t>
      </w:r>
      <w:r w:rsidRPr="006A6182">
        <w:rPr>
          <w:rFonts w:ascii="Garamond" w:hAnsi="Garamond"/>
          <w:i/>
          <w:sz w:val="22"/>
          <w:szCs w:val="22"/>
        </w:rPr>
        <w:t xml:space="preserve"> </w:t>
      </w:r>
      <w:r w:rsidRPr="006A6182">
        <w:rPr>
          <w:rFonts w:ascii="Garamond" w:hAnsi="Garamond"/>
          <w:sz w:val="22"/>
          <w:szCs w:val="22"/>
        </w:rPr>
        <w:t xml:space="preserve">2014, 152 p., </w:t>
      </w:r>
      <w:hyperlink r:id="rId10" w:history="1">
        <w:r w:rsidRPr="006A6182">
          <w:rPr>
            <w:rStyle w:val="Lienhypertexte"/>
            <w:rFonts w:ascii="Garamond" w:hAnsi="Garamond"/>
            <w:sz w:val="22"/>
            <w:szCs w:val="22"/>
          </w:rPr>
          <w:t>http://www.cairn.info/revue-journal-international-de-bioethique.htm</w:t>
        </w:r>
      </w:hyperlink>
    </w:p>
    <w:p w14:paraId="2C32C196" w14:textId="77777777" w:rsidR="000A6AB3" w:rsidRPr="006A6182" w:rsidRDefault="000A6AB3" w:rsidP="00DA7560">
      <w:pPr>
        <w:spacing w:before="60"/>
        <w:jc w:val="both"/>
        <w:rPr>
          <w:rFonts w:ascii="Garamond" w:hAnsi="Garamond"/>
          <w:sz w:val="22"/>
          <w:szCs w:val="22"/>
        </w:rPr>
      </w:pPr>
      <w:r w:rsidRPr="006A6182">
        <w:rPr>
          <w:rFonts w:ascii="Garamond" w:eastAsia="MS Mincho" w:hAnsi="Garamond" w:cs="Verdana"/>
          <w:i/>
          <w:sz w:val="22"/>
          <w:szCs w:val="22"/>
        </w:rPr>
        <w:t>« Controverses environnementales : expertise et expertise de l’expertise »</w:t>
      </w:r>
      <w:r w:rsidRPr="006A6182">
        <w:rPr>
          <w:rFonts w:ascii="Garamond" w:eastAsia="MS Mincho" w:hAnsi="Garamond" w:cs="Verdana"/>
          <w:sz w:val="22"/>
          <w:szCs w:val="22"/>
        </w:rPr>
        <w:t xml:space="preserve">, collab. F. Bouchard, L. Guay B. Reber, L. Chicoine, Vertigo, octobre 2013, </w:t>
      </w:r>
      <w:hyperlink r:id="rId11" w:history="1">
        <w:r w:rsidRPr="006A6182">
          <w:rPr>
            <w:rStyle w:val="Lienhypertexte"/>
            <w:rFonts w:ascii="Garamond" w:eastAsia="MS Mincho" w:hAnsi="Garamond" w:cs="Verdana"/>
            <w:sz w:val="22"/>
            <w:szCs w:val="22"/>
          </w:rPr>
          <w:t>http://vertigo.revues.org/13961</w:t>
        </w:r>
      </w:hyperlink>
      <w:r w:rsidRPr="006A6182">
        <w:rPr>
          <w:rFonts w:ascii="Garamond" w:eastAsia="MS Mincho" w:hAnsi="Garamond" w:cs="Verdana"/>
          <w:sz w:val="22"/>
          <w:szCs w:val="22"/>
        </w:rPr>
        <w:t xml:space="preserve">. </w:t>
      </w:r>
    </w:p>
    <w:p w14:paraId="3239529D" w14:textId="77777777" w:rsidR="000A6AB3" w:rsidRPr="006A6182" w:rsidRDefault="000A6AB3" w:rsidP="00DA7560">
      <w:pPr>
        <w:pStyle w:val="Default"/>
        <w:spacing w:before="60"/>
        <w:jc w:val="both"/>
        <w:rPr>
          <w:rFonts w:ascii="Garamond" w:hAnsi="Garamond"/>
          <w:iCs/>
          <w:color w:val="auto"/>
          <w:sz w:val="22"/>
          <w:szCs w:val="22"/>
        </w:rPr>
      </w:pPr>
      <w:r w:rsidRPr="006A6182">
        <w:rPr>
          <w:rFonts w:ascii="Garamond" w:hAnsi="Garamond"/>
          <w:color w:val="auto"/>
          <w:sz w:val="22"/>
          <w:szCs w:val="22"/>
        </w:rPr>
        <w:t>« </w:t>
      </w:r>
      <w:r w:rsidRPr="006A6182">
        <w:rPr>
          <w:rFonts w:ascii="Garamond" w:hAnsi="Garamond"/>
          <w:i/>
          <w:color w:val="auto"/>
          <w:sz w:val="22"/>
          <w:szCs w:val="22"/>
        </w:rPr>
        <w:t xml:space="preserve">Preuve scientifique, preuve juridique », </w:t>
      </w:r>
      <w:r w:rsidRPr="006A6182">
        <w:rPr>
          <w:rFonts w:ascii="Garamond" w:hAnsi="Garamond"/>
          <w:color w:val="auto"/>
          <w:sz w:val="22"/>
          <w:szCs w:val="22"/>
        </w:rPr>
        <w:t>Larcier, Bruxelles, 2011, 358 p.</w:t>
      </w:r>
      <w:r w:rsidRPr="006A6182">
        <w:rPr>
          <w:rFonts w:ascii="Garamond" w:hAnsi="Garamond"/>
          <w:i/>
          <w:color w:val="auto"/>
          <w:sz w:val="22"/>
          <w:szCs w:val="22"/>
        </w:rPr>
        <w:t xml:space="preserve"> </w:t>
      </w:r>
    </w:p>
    <w:p w14:paraId="5C231093" w14:textId="77777777" w:rsidR="000A6AB3" w:rsidRPr="006A6182" w:rsidRDefault="000A6AB3" w:rsidP="00DA7560">
      <w:pPr>
        <w:pStyle w:val="Default"/>
        <w:spacing w:before="60"/>
        <w:jc w:val="both"/>
        <w:rPr>
          <w:rFonts w:ascii="Garamond" w:hAnsi="Garamond"/>
          <w:iCs/>
          <w:color w:val="auto"/>
          <w:sz w:val="22"/>
          <w:szCs w:val="22"/>
        </w:rPr>
      </w:pPr>
      <w:r w:rsidRPr="006A6182">
        <w:rPr>
          <w:rFonts w:ascii="Garamond" w:hAnsi="Garamond"/>
          <w:iCs/>
          <w:color w:val="auto"/>
          <w:sz w:val="22"/>
          <w:szCs w:val="22"/>
        </w:rPr>
        <w:t>« </w:t>
      </w:r>
      <w:r w:rsidRPr="006A6182">
        <w:rPr>
          <w:rFonts w:ascii="Garamond" w:hAnsi="Garamond"/>
          <w:i/>
          <w:iCs/>
          <w:color w:val="auto"/>
          <w:sz w:val="22"/>
          <w:szCs w:val="22"/>
        </w:rPr>
        <w:t>La relation juge expert dans les contentieux sanitaires et environnementaux </w:t>
      </w:r>
      <w:r w:rsidRPr="006A6182">
        <w:rPr>
          <w:rFonts w:ascii="Garamond" w:hAnsi="Garamond"/>
          <w:iCs/>
          <w:color w:val="auto"/>
          <w:sz w:val="22"/>
          <w:szCs w:val="22"/>
        </w:rPr>
        <w:t xml:space="preserve">», la documentation Française, 2010, 400 p.  </w:t>
      </w:r>
    </w:p>
    <w:p w14:paraId="483FB271" w14:textId="77777777" w:rsidR="000A6AB3" w:rsidRPr="006A6182" w:rsidRDefault="000A6AB3" w:rsidP="00DA7560">
      <w:pPr>
        <w:pStyle w:val="Corpsdetexte2"/>
        <w:tabs>
          <w:tab w:val="left" w:pos="3828"/>
        </w:tabs>
        <w:spacing w:before="60"/>
        <w:rPr>
          <w:rFonts w:ascii="Garamond" w:hAnsi="Garamond"/>
          <w:b w:val="0"/>
          <w:i w:val="0"/>
          <w:sz w:val="22"/>
          <w:szCs w:val="22"/>
        </w:rPr>
      </w:pPr>
      <w:r w:rsidRPr="006A6182">
        <w:rPr>
          <w:rFonts w:ascii="Garamond" w:hAnsi="Garamond"/>
          <w:b w:val="0"/>
          <w:i w:val="0"/>
          <w:sz w:val="22"/>
          <w:szCs w:val="22"/>
        </w:rPr>
        <w:t>« </w:t>
      </w:r>
      <w:r w:rsidRPr="006A6182">
        <w:rPr>
          <w:rFonts w:ascii="Garamond" w:hAnsi="Garamond"/>
          <w:b w:val="0"/>
          <w:bCs/>
          <w:sz w:val="22"/>
          <w:szCs w:val="22"/>
        </w:rPr>
        <w:t>Les enjeux de la normalisation technique internationale ; entre environnement, santé et commerce international </w:t>
      </w:r>
      <w:r w:rsidRPr="006A6182">
        <w:rPr>
          <w:rFonts w:ascii="Garamond" w:hAnsi="Garamond"/>
          <w:b w:val="0"/>
          <w:i w:val="0"/>
          <w:sz w:val="22"/>
          <w:szCs w:val="22"/>
        </w:rPr>
        <w:t xml:space="preserve">», (collab. E. Brosset), la documentation Française, Paris, 2006, 337 p. </w:t>
      </w:r>
    </w:p>
    <w:p w14:paraId="4EAD6720" w14:textId="77777777" w:rsidR="000A6AB3" w:rsidRPr="006A6182" w:rsidRDefault="000A6AB3" w:rsidP="00DA7560">
      <w:pPr>
        <w:pStyle w:val="Corpsdetexte2"/>
        <w:tabs>
          <w:tab w:val="left" w:pos="3828"/>
        </w:tabs>
        <w:spacing w:before="60"/>
        <w:rPr>
          <w:rFonts w:ascii="Garamond" w:hAnsi="Garamond"/>
          <w:i w:val="0"/>
          <w:sz w:val="22"/>
          <w:szCs w:val="22"/>
        </w:rPr>
      </w:pPr>
    </w:p>
    <w:p w14:paraId="6D5A1ACD" w14:textId="3C6CE0C7" w:rsidR="000A6AB3" w:rsidRPr="006A6182" w:rsidRDefault="000A6AB3" w:rsidP="00DA7560">
      <w:pPr>
        <w:pStyle w:val="Default"/>
        <w:tabs>
          <w:tab w:val="left" w:pos="3828"/>
        </w:tabs>
        <w:spacing w:before="60"/>
        <w:jc w:val="both"/>
        <w:rPr>
          <w:rFonts w:ascii="Garamond" w:hAnsi="Garamond" w:cs="Times New Roman"/>
          <w:b/>
          <w:iCs/>
          <w:color w:val="000000" w:themeColor="text1"/>
          <w:sz w:val="22"/>
          <w:szCs w:val="22"/>
          <w:u w:val="single"/>
        </w:rPr>
      </w:pPr>
      <w:r w:rsidRPr="006A6182">
        <w:rPr>
          <w:rFonts w:ascii="Garamond" w:hAnsi="Garamond" w:cs="Times New Roman"/>
          <w:b/>
          <w:iCs/>
          <w:color w:val="000000" w:themeColor="text1"/>
          <w:sz w:val="22"/>
          <w:szCs w:val="22"/>
          <w:u w:val="single"/>
        </w:rPr>
        <w:t>Articles :</w:t>
      </w:r>
    </w:p>
    <w:p w14:paraId="37F80FA8" w14:textId="77777777" w:rsidR="009D5172" w:rsidRPr="006A6182" w:rsidRDefault="009D5172" w:rsidP="00DA7560">
      <w:pPr>
        <w:pStyle w:val="Default"/>
        <w:tabs>
          <w:tab w:val="left" w:pos="3828"/>
        </w:tabs>
        <w:spacing w:before="60"/>
        <w:jc w:val="both"/>
        <w:rPr>
          <w:rFonts w:ascii="Garamond" w:hAnsi="Garamond" w:cs="Times New Roman"/>
          <w:b/>
          <w:iCs/>
          <w:color w:val="000000" w:themeColor="text1"/>
          <w:sz w:val="22"/>
          <w:szCs w:val="22"/>
          <w:u w:val="single"/>
        </w:rPr>
      </w:pPr>
    </w:p>
    <w:p w14:paraId="23A0368D" w14:textId="234FBE00" w:rsidR="000A28C6" w:rsidRPr="006A6182" w:rsidRDefault="000A28C6" w:rsidP="00DA7560">
      <w:pPr>
        <w:pStyle w:val="Corpsdetexte2"/>
        <w:tabs>
          <w:tab w:val="left" w:pos="3828"/>
        </w:tabs>
        <w:spacing w:before="60"/>
        <w:jc w:val="left"/>
        <w:rPr>
          <w:rFonts w:ascii="Garamond" w:hAnsi="Garamond"/>
          <w:b w:val="0"/>
          <w:bCs/>
          <w:i w:val="0"/>
          <w:iCs/>
          <w:sz w:val="22"/>
          <w:szCs w:val="22"/>
          <w:lang w:val="fr-FR"/>
        </w:rPr>
      </w:pPr>
      <w:r w:rsidRPr="006A6182">
        <w:rPr>
          <w:rFonts w:ascii="Garamond" w:hAnsi="Garamond"/>
          <w:b w:val="0"/>
          <w:i w:val="0"/>
          <w:sz w:val="22"/>
          <w:szCs w:val="22"/>
          <w:lang w:val="fr-FR"/>
        </w:rPr>
        <w:t xml:space="preserve">Préface (avec S. </w:t>
      </w:r>
      <w:proofErr w:type="spellStart"/>
      <w:r w:rsidRPr="006A6182">
        <w:rPr>
          <w:rFonts w:ascii="Garamond" w:hAnsi="Garamond"/>
          <w:b w:val="0"/>
          <w:i w:val="0"/>
          <w:sz w:val="22"/>
          <w:szCs w:val="22"/>
          <w:lang w:val="fr-FR"/>
        </w:rPr>
        <w:t>Maljean</w:t>
      </w:r>
      <w:proofErr w:type="spellEnd"/>
      <w:r w:rsidRPr="006A6182">
        <w:rPr>
          <w:rFonts w:ascii="Garamond" w:hAnsi="Garamond"/>
          <w:b w:val="0"/>
          <w:i w:val="0"/>
          <w:sz w:val="22"/>
          <w:szCs w:val="22"/>
          <w:lang w:val="fr-FR"/>
        </w:rPr>
        <w:t xml:space="preserve">-Dubois) de l’ouvrage </w:t>
      </w:r>
      <w:r w:rsidRPr="006A6182">
        <w:rPr>
          <w:rFonts w:ascii="Garamond" w:hAnsi="Garamond"/>
          <w:b w:val="0"/>
          <w:bCs/>
          <w:i w:val="0"/>
          <w:iCs/>
          <w:color w:val="000000"/>
          <w:sz w:val="22"/>
          <w:szCs w:val="22"/>
          <w:shd w:val="clear" w:color="auto" w:fill="FFFFFF"/>
        </w:rPr>
        <w:t>les limites planétaires aux prises avec le droit françai</w:t>
      </w:r>
      <w:r w:rsidRPr="006A6182">
        <w:rPr>
          <w:rFonts w:ascii="Garamond" w:hAnsi="Garamond"/>
          <w:b w:val="0"/>
          <w:bCs/>
          <w:i w:val="0"/>
          <w:iCs/>
          <w:color w:val="000000"/>
          <w:sz w:val="22"/>
          <w:szCs w:val="22"/>
          <w:shd w:val="clear" w:color="auto" w:fill="FFFFFF"/>
          <w:lang w:val="fr-FR"/>
        </w:rPr>
        <w:t xml:space="preserve">s, </w:t>
      </w:r>
      <w:r w:rsidRPr="006A6182">
        <w:rPr>
          <w:rFonts w:ascii="Garamond" w:hAnsi="Garamond"/>
          <w:b w:val="0"/>
          <w:bCs/>
          <w:i w:val="0"/>
          <w:iCs/>
          <w:color w:val="000000"/>
          <w:sz w:val="22"/>
          <w:szCs w:val="22"/>
          <w:shd w:val="clear" w:color="auto" w:fill="FFFFFF"/>
        </w:rPr>
        <w:t>Mare &amp; Martin</w:t>
      </w:r>
      <w:r w:rsidRPr="006A6182">
        <w:rPr>
          <w:rFonts w:ascii="Garamond" w:hAnsi="Garamond"/>
          <w:b w:val="0"/>
          <w:bCs/>
          <w:i w:val="0"/>
          <w:iCs/>
          <w:color w:val="000000"/>
          <w:sz w:val="22"/>
          <w:szCs w:val="22"/>
          <w:shd w:val="clear" w:color="auto" w:fill="FFFFFF"/>
          <w:lang w:val="fr-FR"/>
        </w:rPr>
        <w:t xml:space="preserve">, à paraître, 2023. </w:t>
      </w:r>
    </w:p>
    <w:p w14:paraId="26B68B70" w14:textId="7819F9A7" w:rsidR="00A21F75" w:rsidRPr="006A6182" w:rsidRDefault="00A21F75" w:rsidP="00DA7560">
      <w:pPr>
        <w:pStyle w:val="Default"/>
        <w:tabs>
          <w:tab w:val="left" w:pos="3828"/>
        </w:tabs>
        <w:spacing w:before="60"/>
        <w:jc w:val="both"/>
        <w:rPr>
          <w:rFonts w:ascii="Garamond" w:hAnsi="Garamond"/>
          <w:color w:val="323232"/>
          <w:sz w:val="22"/>
          <w:szCs w:val="22"/>
          <w:shd w:val="clear" w:color="auto" w:fill="FFFFFF"/>
        </w:rPr>
      </w:pPr>
      <w:r w:rsidRPr="006A6182">
        <w:rPr>
          <w:rFonts w:ascii="Garamond" w:hAnsi="Garamond"/>
          <w:color w:val="323232"/>
          <w:sz w:val="22"/>
          <w:szCs w:val="22"/>
          <w:shd w:val="clear" w:color="auto" w:fill="FFFFFF"/>
        </w:rPr>
        <w:t xml:space="preserve">Vers des droits de la nature dans l’Union </w:t>
      </w:r>
      <w:proofErr w:type="gramStart"/>
      <w:r w:rsidRPr="006A6182">
        <w:rPr>
          <w:rFonts w:ascii="Garamond" w:hAnsi="Garamond"/>
          <w:color w:val="323232"/>
          <w:sz w:val="22"/>
          <w:szCs w:val="22"/>
          <w:shd w:val="clear" w:color="auto" w:fill="FFFFFF"/>
        </w:rPr>
        <w:t>européenne ?,</w:t>
      </w:r>
      <w:proofErr w:type="gramEnd"/>
      <w:r w:rsidRPr="006A6182">
        <w:rPr>
          <w:rFonts w:ascii="Garamond" w:hAnsi="Garamond"/>
          <w:color w:val="323232"/>
          <w:sz w:val="22"/>
          <w:szCs w:val="22"/>
          <w:shd w:val="clear" w:color="auto" w:fill="FFFFFF"/>
        </w:rPr>
        <w:t xml:space="preserve"> </w:t>
      </w:r>
      <w:r w:rsidR="00805D0A" w:rsidRPr="006A6182">
        <w:rPr>
          <w:rFonts w:ascii="Garamond" w:hAnsi="Garamond"/>
          <w:color w:val="323232"/>
          <w:sz w:val="22"/>
          <w:szCs w:val="22"/>
          <w:shd w:val="clear" w:color="auto" w:fill="FFFFFF"/>
        </w:rPr>
        <w:t xml:space="preserve">Actes de la table-ronde de l’ILF, à paraître dans la revue </w:t>
      </w:r>
      <w:r w:rsidR="00805D0A" w:rsidRPr="006A6182">
        <w:rPr>
          <w:rFonts w:ascii="Garamond" w:hAnsi="Garamond"/>
          <w:i/>
          <w:iCs/>
          <w:color w:val="323232"/>
          <w:sz w:val="22"/>
          <w:szCs w:val="22"/>
          <w:shd w:val="clear" w:color="auto" w:fill="FFFFFF"/>
        </w:rPr>
        <w:t>Confluence des droits</w:t>
      </w:r>
      <w:r w:rsidR="00805D0A" w:rsidRPr="006A6182">
        <w:rPr>
          <w:rFonts w:ascii="Garamond" w:hAnsi="Garamond"/>
          <w:color w:val="323232"/>
          <w:sz w:val="22"/>
          <w:szCs w:val="22"/>
          <w:shd w:val="clear" w:color="auto" w:fill="FFFFFF"/>
        </w:rPr>
        <w:t>, 2023</w:t>
      </w:r>
      <w:r w:rsidR="00DC112C">
        <w:rPr>
          <w:rFonts w:ascii="Garamond" w:hAnsi="Garamond"/>
          <w:color w:val="323232"/>
          <w:sz w:val="22"/>
          <w:szCs w:val="22"/>
          <w:shd w:val="clear" w:color="auto" w:fill="FFFFFF"/>
        </w:rPr>
        <w:t xml:space="preserve">, </w:t>
      </w:r>
      <w:r w:rsidR="00DC112C" w:rsidRPr="00DC112C">
        <w:rPr>
          <w:rFonts w:ascii="Garamond" w:hAnsi="Garamond"/>
          <w:color w:val="323232"/>
          <w:sz w:val="22"/>
          <w:szCs w:val="22"/>
          <w:shd w:val="clear" w:color="auto" w:fill="FFFFFF"/>
        </w:rPr>
        <w:t>https://hal.science/hal-04196132</w:t>
      </w:r>
      <w:r w:rsidR="00DC112C">
        <w:rPr>
          <w:rFonts w:ascii="Garamond" w:hAnsi="Garamond"/>
          <w:color w:val="323232"/>
          <w:sz w:val="22"/>
          <w:szCs w:val="22"/>
          <w:shd w:val="clear" w:color="auto" w:fill="FFFFFF"/>
        </w:rPr>
        <w:t>.</w:t>
      </w:r>
    </w:p>
    <w:p w14:paraId="38E264A5" w14:textId="36C71E7C" w:rsidR="00805D0A" w:rsidRDefault="00805D0A" w:rsidP="00DA7560">
      <w:pPr>
        <w:pStyle w:val="c19centre"/>
        <w:spacing w:before="60" w:beforeAutospacing="0" w:after="0" w:afterAutospacing="0"/>
        <w:rPr>
          <w:rFonts w:ascii="Garamond" w:hAnsi="Garamond"/>
          <w:color w:val="000000" w:themeColor="text1"/>
          <w:sz w:val="22"/>
          <w:szCs w:val="22"/>
        </w:rPr>
      </w:pPr>
      <w:r w:rsidRPr="006A6182">
        <w:rPr>
          <w:rFonts w:ascii="Garamond" w:hAnsi="Garamond"/>
          <w:color w:val="000000" w:themeColor="text1"/>
          <w:sz w:val="22"/>
          <w:szCs w:val="22"/>
        </w:rPr>
        <w:t xml:space="preserve">CJUE du 19 janvier 2023, Pesticide Action Network, ou la redoutable efficacité du juge européen en matière de néonicotinoïdes, </w:t>
      </w:r>
      <w:r w:rsidRPr="006A6182">
        <w:rPr>
          <w:rFonts w:ascii="Garamond" w:hAnsi="Garamond"/>
          <w:i/>
          <w:iCs/>
          <w:color w:val="000000" w:themeColor="text1"/>
          <w:sz w:val="22"/>
          <w:szCs w:val="22"/>
        </w:rPr>
        <w:t>RJE</w:t>
      </w:r>
      <w:r w:rsidRPr="006A6182">
        <w:rPr>
          <w:rFonts w:ascii="Garamond" w:hAnsi="Garamond"/>
          <w:color w:val="000000" w:themeColor="text1"/>
          <w:sz w:val="22"/>
          <w:szCs w:val="22"/>
        </w:rPr>
        <w:t xml:space="preserve">, 3, 2023, à paraître. </w:t>
      </w:r>
    </w:p>
    <w:p w14:paraId="2F53AA3E" w14:textId="3C45DEF7" w:rsidR="00DC112C" w:rsidRPr="00DC112C" w:rsidRDefault="00DC112C" w:rsidP="00DA7560">
      <w:pPr>
        <w:spacing w:before="60"/>
        <w:jc w:val="both"/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</w:pPr>
      <w:r w:rsidRPr="006A6182">
        <w:rPr>
          <w:rFonts w:ascii="Garamond" w:hAnsi="Garamond"/>
          <w:bCs/>
          <w:color w:val="000000" w:themeColor="text1"/>
          <w:sz w:val="22"/>
          <w:szCs w:val="22"/>
        </w:rPr>
        <w:t xml:space="preserve">Pour une limitation effective de la pollution plastique : quelles pistes en droit de </w:t>
      </w:r>
      <w:proofErr w:type="gramStart"/>
      <w:r w:rsidRPr="006A6182">
        <w:rPr>
          <w:rFonts w:ascii="Garamond" w:hAnsi="Garamond"/>
          <w:bCs/>
          <w:color w:val="000000" w:themeColor="text1"/>
          <w:sz w:val="22"/>
          <w:szCs w:val="22"/>
        </w:rPr>
        <w:t>l'UE ?,</w:t>
      </w:r>
      <w:proofErr w:type="gramEnd"/>
      <w:r w:rsidRPr="006A6182">
        <w:rPr>
          <w:rFonts w:ascii="Garamond" w:hAnsi="Garamond"/>
          <w:bCs/>
          <w:color w:val="000000" w:themeColor="text1"/>
          <w:sz w:val="22"/>
          <w:szCs w:val="22"/>
        </w:rPr>
        <w:t xml:space="preserve"> in </w:t>
      </w:r>
      <w:r w:rsidRPr="006A6182">
        <w:rPr>
          <w:rFonts w:ascii="Garamond" w:hAnsi="Garamond" w:cs="Arial"/>
          <w:i/>
          <w:iCs/>
          <w:color w:val="000000" w:themeColor="text1"/>
          <w:sz w:val="22"/>
          <w:szCs w:val="22"/>
          <w:shd w:val="clear" w:color="auto" w:fill="FFFFFF"/>
        </w:rPr>
        <w:t>La lutte contre la pollution </w:t>
      </w:r>
      <w:r w:rsidRPr="006A6182">
        <w:rPr>
          <w:rFonts w:ascii="Garamond" w:hAnsi="Garamond" w:cs="Arial"/>
          <w:i/>
          <w:iCs/>
          <w:color w:val="000000" w:themeColor="text1"/>
          <w:sz w:val="22"/>
          <w:szCs w:val="22"/>
        </w:rPr>
        <w:t>plastique</w:t>
      </w:r>
      <w:r w:rsidRPr="006A6182">
        <w:rPr>
          <w:rFonts w:ascii="Garamond" w:hAnsi="Garamond" w:cs="Arial"/>
          <w:i/>
          <w:iCs/>
          <w:color w:val="000000" w:themeColor="text1"/>
          <w:sz w:val="22"/>
          <w:szCs w:val="22"/>
          <w:shd w:val="clear" w:color="auto" w:fill="FFFFFF"/>
        </w:rPr>
        <w:t> des océans en droit international, comparé et européen</w:t>
      </w:r>
      <w:r w:rsidRPr="006A618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, P. Ricard (</w:t>
      </w:r>
      <w:proofErr w:type="spellStart"/>
      <w:r w:rsidRPr="006A618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Dir</w:t>
      </w:r>
      <w:proofErr w:type="spellEnd"/>
      <w:r w:rsidRPr="006A618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.), Confluence des droits, </w:t>
      </w:r>
      <w:r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2023, </w:t>
      </w:r>
      <w:r w:rsidRPr="00DC112C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https://confluencedesdroits-larevue.com/?p=2144</w:t>
      </w:r>
    </w:p>
    <w:p w14:paraId="34C3250E" w14:textId="0E712C20" w:rsidR="000A6AB3" w:rsidRPr="006A6182" w:rsidRDefault="009D5172" w:rsidP="00DA7560">
      <w:pPr>
        <w:pStyle w:val="Default"/>
        <w:tabs>
          <w:tab w:val="left" w:pos="3828"/>
        </w:tabs>
        <w:spacing w:before="60"/>
        <w:jc w:val="both"/>
        <w:rPr>
          <w:rFonts w:ascii="Garamond" w:hAnsi="Garamond"/>
          <w:bCs/>
          <w:color w:val="000000" w:themeColor="text1"/>
          <w:sz w:val="22"/>
          <w:szCs w:val="22"/>
          <w:lang w:val="en-US"/>
        </w:rPr>
      </w:pPr>
      <w:r w:rsidRPr="006A6182">
        <w:rPr>
          <w:rFonts w:ascii="Garamond" w:hAnsi="Garamond"/>
          <w:color w:val="323232"/>
          <w:sz w:val="22"/>
          <w:szCs w:val="22"/>
          <w:shd w:val="clear" w:color="auto" w:fill="FFFFFF"/>
        </w:rPr>
        <w:t>Le traitement de l’urgence environnementale par les juridictions internationales : vers plus de mesures provisoires et au-delà,</w:t>
      </w:r>
      <w:r w:rsidRPr="006A6182">
        <w:rPr>
          <w:rStyle w:val="apple-converted-space"/>
          <w:rFonts w:ascii="Garamond" w:hAnsi="Garamond"/>
          <w:color w:val="323232"/>
          <w:sz w:val="22"/>
          <w:szCs w:val="22"/>
          <w:shd w:val="clear" w:color="auto" w:fill="FFFFFF"/>
        </w:rPr>
        <w:t> </w:t>
      </w:r>
      <w:r w:rsidRPr="006A6182">
        <w:rPr>
          <w:rFonts w:ascii="Garamond" w:hAnsi="Garamond"/>
          <w:i/>
          <w:iCs/>
          <w:color w:val="323232"/>
          <w:sz w:val="22"/>
          <w:szCs w:val="22"/>
        </w:rPr>
        <w:t>Revue juridique de l’environnement</w:t>
      </w:r>
      <w:r w:rsidRPr="006A6182">
        <w:rPr>
          <w:rFonts w:ascii="Garamond" w:hAnsi="Garamond"/>
          <w:color w:val="323232"/>
          <w:sz w:val="22"/>
          <w:szCs w:val="22"/>
          <w:shd w:val="clear" w:color="auto" w:fill="FFFFFF"/>
        </w:rPr>
        <w:t xml:space="preserve">, 2022/HS21 (n° spécial), p. 225-240. </w:t>
      </w:r>
      <w:proofErr w:type="gramStart"/>
      <w:r w:rsidRPr="006A6182">
        <w:rPr>
          <w:rFonts w:ascii="Garamond" w:hAnsi="Garamond"/>
          <w:color w:val="323232"/>
          <w:sz w:val="22"/>
          <w:szCs w:val="22"/>
          <w:shd w:val="clear" w:color="auto" w:fill="FFFFFF"/>
          <w:lang w:val="en-US"/>
        </w:rPr>
        <w:t>URL :</w:t>
      </w:r>
      <w:proofErr w:type="gramEnd"/>
      <w:r w:rsidRPr="006A6182">
        <w:rPr>
          <w:rFonts w:ascii="Garamond" w:hAnsi="Garamond"/>
          <w:color w:val="323232"/>
          <w:sz w:val="22"/>
          <w:szCs w:val="22"/>
          <w:shd w:val="clear" w:color="auto" w:fill="FFFFFF"/>
          <w:lang w:val="en-US"/>
        </w:rPr>
        <w:t xml:space="preserve"> https://www.cairn.info/revue-juridique-de-l-environnement-2022-HS21-page-225.htm</w:t>
      </w:r>
    </w:p>
    <w:p w14:paraId="4304C1E8" w14:textId="05E1EED3" w:rsidR="000A6AB3" w:rsidRPr="006A6182" w:rsidRDefault="000A6AB3" w:rsidP="00DA7560">
      <w:pPr>
        <w:spacing w:before="60"/>
        <w:jc w:val="both"/>
        <w:rPr>
          <w:rFonts w:ascii="Garamond" w:hAnsi="Garamond"/>
          <w:sz w:val="22"/>
          <w:szCs w:val="22"/>
        </w:rPr>
      </w:pPr>
      <w:r w:rsidRPr="006A6182">
        <w:rPr>
          <w:rFonts w:ascii="Garamond" w:hAnsi="Garamond" w:cs="Arial"/>
          <w:color w:val="222222"/>
          <w:sz w:val="22"/>
          <w:szCs w:val="22"/>
        </w:rPr>
        <w:t>Le rôle de l'Union européenne dans la mondialisation de la protection de l'environnement : entre influence et résistance</w:t>
      </w:r>
      <w:r w:rsidR="000F4A1A" w:rsidRPr="006A6182">
        <w:rPr>
          <w:rFonts w:ascii="Garamond" w:hAnsi="Garamond" w:cs="Arial"/>
          <w:color w:val="222222"/>
          <w:sz w:val="22"/>
          <w:szCs w:val="22"/>
        </w:rPr>
        <w:t>,</w:t>
      </w:r>
      <w:r w:rsidRPr="006A6182">
        <w:rPr>
          <w:rFonts w:ascii="Garamond" w:hAnsi="Garamond" w:cs="Arial"/>
          <w:color w:val="222222"/>
          <w:sz w:val="22"/>
          <w:szCs w:val="22"/>
        </w:rPr>
        <w:t xml:space="preserve"> actes du colloque</w:t>
      </w:r>
      <w:r w:rsidRPr="006A6182">
        <w:rPr>
          <w:rFonts w:ascii="Garamond" w:hAnsi="Garamond"/>
          <w:sz w:val="22"/>
          <w:szCs w:val="22"/>
        </w:rPr>
        <w:t xml:space="preserve"> </w:t>
      </w:r>
      <w:r w:rsidRPr="006A6182">
        <w:rPr>
          <w:rFonts w:ascii="Garamond" w:hAnsi="Garamond"/>
          <w:i/>
          <w:iCs/>
          <w:sz w:val="22"/>
          <w:szCs w:val="22"/>
        </w:rPr>
        <w:t>Les résistances à la mondialisation</w:t>
      </w:r>
      <w:r w:rsidRPr="006A6182">
        <w:rPr>
          <w:rFonts w:ascii="Garamond" w:hAnsi="Garamond"/>
          <w:sz w:val="22"/>
          <w:szCs w:val="22"/>
        </w:rPr>
        <w:t xml:space="preserve">, </w:t>
      </w:r>
      <w:proofErr w:type="spellStart"/>
      <w:r w:rsidR="009D5172" w:rsidRPr="006A6182">
        <w:rPr>
          <w:rFonts w:ascii="Garamond" w:hAnsi="Garamond"/>
          <w:sz w:val="22"/>
          <w:szCs w:val="22"/>
        </w:rPr>
        <w:t>Chuo</w:t>
      </w:r>
      <w:proofErr w:type="spellEnd"/>
      <w:r w:rsidR="009D5172" w:rsidRPr="006A6182">
        <w:rPr>
          <w:rFonts w:ascii="Garamond" w:hAnsi="Garamond"/>
          <w:sz w:val="22"/>
          <w:szCs w:val="22"/>
        </w:rPr>
        <w:t xml:space="preserve"> </w:t>
      </w:r>
      <w:proofErr w:type="spellStart"/>
      <w:r w:rsidR="009D5172" w:rsidRPr="006A6182">
        <w:rPr>
          <w:rFonts w:ascii="Garamond" w:hAnsi="Garamond"/>
          <w:sz w:val="22"/>
          <w:szCs w:val="22"/>
        </w:rPr>
        <w:t>University</w:t>
      </w:r>
      <w:proofErr w:type="spellEnd"/>
      <w:r w:rsidR="009D5172" w:rsidRPr="006A6182">
        <w:rPr>
          <w:rFonts w:ascii="Garamond" w:hAnsi="Garamond"/>
          <w:sz w:val="22"/>
          <w:szCs w:val="22"/>
        </w:rPr>
        <w:t>, 2022</w:t>
      </w:r>
      <w:r w:rsidRPr="006A6182">
        <w:rPr>
          <w:rFonts w:ascii="Garamond" w:hAnsi="Garamond"/>
          <w:sz w:val="22"/>
          <w:szCs w:val="22"/>
        </w:rPr>
        <w:t xml:space="preserve">. </w:t>
      </w:r>
    </w:p>
    <w:p w14:paraId="288FB9C6" w14:textId="77777777" w:rsidR="000A6AB3" w:rsidRPr="006A6182" w:rsidRDefault="000A6AB3" w:rsidP="00DA7560">
      <w:pPr>
        <w:pStyle w:val="Contenu"/>
        <w:numPr>
          <w:ilvl w:val="0"/>
          <w:numId w:val="0"/>
        </w:numPr>
        <w:spacing w:before="60" w:line="240" w:lineRule="auto"/>
        <w:rPr>
          <w:bCs/>
          <w:color w:val="000000" w:themeColor="text1"/>
          <w:sz w:val="22"/>
          <w:szCs w:val="22"/>
        </w:rPr>
      </w:pPr>
      <w:r w:rsidRPr="006A6182">
        <w:rPr>
          <w:bCs/>
          <w:color w:val="000000" w:themeColor="text1"/>
          <w:sz w:val="22"/>
          <w:szCs w:val="22"/>
        </w:rPr>
        <w:t xml:space="preserve">Horizon 2050 et neutralité : Quelques observations sur la pertinence des instruments européens, in La fabrique d’un « droit climatique » pour construire un monde à 1.5., C. </w:t>
      </w:r>
      <w:proofErr w:type="spellStart"/>
      <w:r w:rsidRPr="006A6182">
        <w:rPr>
          <w:bCs/>
          <w:color w:val="000000" w:themeColor="text1"/>
          <w:sz w:val="22"/>
          <w:szCs w:val="22"/>
        </w:rPr>
        <w:t>Cournil</w:t>
      </w:r>
      <w:proofErr w:type="spellEnd"/>
      <w:r w:rsidRPr="006A61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A6182">
        <w:rPr>
          <w:bCs/>
          <w:color w:val="000000" w:themeColor="text1"/>
          <w:sz w:val="22"/>
          <w:szCs w:val="22"/>
        </w:rPr>
        <w:t>dir</w:t>
      </w:r>
      <w:proofErr w:type="spellEnd"/>
      <w:r w:rsidRPr="006A6182">
        <w:rPr>
          <w:bCs/>
          <w:color w:val="000000" w:themeColor="text1"/>
          <w:sz w:val="22"/>
          <w:szCs w:val="22"/>
        </w:rPr>
        <w:t xml:space="preserve">., </w:t>
      </w:r>
      <w:proofErr w:type="spellStart"/>
      <w:r w:rsidRPr="006A6182">
        <w:rPr>
          <w:bCs/>
          <w:color w:val="000000" w:themeColor="text1"/>
          <w:sz w:val="22"/>
          <w:szCs w:val="22"/>
        </w:rPr>
        <w:t>Pedone</w:t>
      </w:r>
      <w:proofErr w:type="spellEnd"/>
      <w:r w:rsidRPr="006A6182">
        <w:rPr>
          <w:bCs/>
          <w:color w:val="000000" w:themeColor="text1"/>
          <w:sz w:val="22"/>
          <w:szCs w:val="22"/>
        </w:rPr>
        <w:t xml:space="preserve">, 2021. </w:t>
      </w:r>
    </w:p>
    <w:p w14:paraId="2CD6A843" w14:textId="77777777" w:rsidR="000A6AB3" w:rsidRPr="006A6182" w:rsidRDefault="000A6AB3" w:rsidP="00DA7560">
      <w:pPr>
        <w:pStyle w:val="Contenu"/>
        <w:numPr>
          <w:ilvl w:val="0"/>
          <w:numId w:val="0"/>
        </w:numPr>
        <w:spacing w:before="60" w:line="240" w:lineRule="auto"/>
        <w:rPr>
          <w:sz w:val="22"/>
          <w:szCs w:val="22"/>
        </w:rPr>
      </w:pPr>
      <w:r w:rsidRPr="006A6182">
        <w:rPr>
          <w:bCs/>
          <w:color w:val="000000" w:themeColor="text1"/>
          <w:sz w:val="22"/>
          <w:szCs w:val="22"/>
        </w:rPr>
        <w:t>A la recherche</w:t>
      </w:r>
      <w:r w:rsidRPr="006A6182">
        <w:rPr>
          <w:bCs/>
          <w:sz w:val="22"/>
          <w:szCs w:val="22"/>
        </w:rPr>
        <w:t xml:space="preserve"> du</w:t>
      </w:r>
      <w:r w:rsidRPr="006A6182">
        <w:rPr>
          <w:sz w:val="22"/>
          <w:szCs w:val="22"/>
        </w:rPr>
        <w:t xml:space="preserve"> procès environnemental (collab. Mathilde </w:t>
      </w:r>
      <w:proofErr w:type="spellStart"/>
      <w:r w:rsidRPr="006A6182">
        <w:rPr>
          <w:sz w:val="22"/>
          <w:szCs w:val="22"/>
        </w:rPr>
        <w:t>Hautereau</w:t>
      </w:r>
      <w:proofErr w:type="spellEnd"/>
      <w:r w:rsidRPr="006A6182">
        <w:rPr>
          <w:sz w:val="22"/>
          <w:szCs w:val="22"/>
        </w:rPr>
        <w:t xml:space="preserve">-Boutonnet), in </w:t>
      </w:r>
      <w:r w:rsidRPr="006A6182">
        <w:rPr>
          <w:i/>
          <w:iCs/>
          <w:sz w:val="22"/>
          <w:szCs w:val="22"/>
        </w:rPr>
        <w:t>Le procès environnemental : du procès sur l’environnement au procès pour l’environnement</w:t>
      </w:r>
      <w:r w:rsidRPr="006A6182">
        <w:rPr>
          <w:sz w:val="22"/>
          <w:szCs w:val="22"/>
        </w:rPr>
        <w:t xml:space="preserve">, E. </w:t>
      </w:r>
      <w:proofErr w:type="spellStart"/>
      <w:r w:rsidRPr="006A6182">
        <w:rPr>
          <w:sz w:val="22"/>
          <w:szCs w:val="22"/>
        </w:rPr>
        <w:t>Truilhé</w:t>
      </w:r>
      <w:proofErr w:type="spellEnd"/>
      <w:r w:rsidRPr="006A6182">
        <w:rPr>
          <w:sz w:val="22"/>
          <w:szCs w:val="22"/>
        </w:rPr>
        <w:t xml:space="preserve">, M. </w:t>
      </w:r>
      <w:proofErr w:type="spellStart"/>
      <w:r w:rsidRPr="006A6182">
        <w:rPr>
          <w:sz w:val="22"/>
          <w:szCs w:val="22"/>
        </w:rPr>
        <w:t>Hautereau</w:t>
      </w:r>
      <w:proofErr w:type="spellEnd"/>
      <w:r w:rsidRPr="006A6182">
        <w:rPr>
          <w:sz w:val="22"/>
          <w:szCs w:val="22"/>
        </w:rPr>
        <w:t xml:space="preserve">-Boutonnet </w:t>
      </w:r>
      <w:proofErr w:type="spellStart"/>
      <w:r w:rsidRPr="006A6182">
        <w:rPr>
          <w:sz w:val="22"/>
          <w:szCs w:val="22"/>
        </w:rPr>
        <w:t>dir</w:t>
      </w:r>
      <w:proofErr w:type="spellEnd"/>
      <w:r w:rsidRPr="006A6182">
        <w:rPr>
          <w:sz w:val="22"/>
          <w:szCs w:val="22"/>
        </w:rPr>
        <w:t>., Dalloz, 2021</w:t>
      </w:r>
    </w:p>
    <w:p w14:paraId="4201E92F" w14:textId="77777777" w:rsidR="000A6AB3" w:rsidRPr="006A6182" w:rsidRDefault="000A6AB3" w:rsidP="00DA7560">
      <w:pPr>
        <w:pStyle w:val="Contenu"/>
        <w:numPr>
          <w:ilvl w:val="0"/>
          <w:numId w:val="0"/>
        </w:numPr>
        <w:spacing w:before="60" w:line="240" w:lineRule="auto"/>
        <w:rPr>
          <w:sz w:val="22"/>
          <w:szCs w:val="22"/>
        </w:rPr>
      </w:pPr>
      <w:r w:rsidRPr="006A6182">
        <w:rPr>
          <w:sz w:val="22"/>
          <w:szCs w:val="22"/>
        </w:rPr>
        <w:t xml:space="preserve">A la recherche du procès environnemental en droit de l’Union européenne : cheminer puis plonger, in </w:t>
      </w:r>
      <w:r w:rsidRPr="006A6182">
        <w:rPr>
          <w:i/>
          <w:iCs/>
          <w:sz w:val="22"/>
          <w:szCs w:val="22"/>
        </w:rPr>
        <w:t>Le procès environnemental : du procès sur l’environnement au procès pour l’environnement</w:t>
      </w:r>
      <w:r w:rsidRPr="006A6182">
        <w:rPr>
          <w:sz w:val="22"/>
          <w:szCs w:val="22"/>
        </w:rPr>
        <w:t xml:space="preserve">, E. </w:t>
      </w:r>
      <w:proofErr w:type="spellStart"/>
      <w:r w:rsidRPr="006A6182">
        <w:rPr>
          <w:sz w:val="22"/>
          <w:szCs w:val="22"/>
        </w:rPr>
        <w:t>Truilhé</w:t>
      </w:r>
      <w:proofErr w:type="spellEnd"/>
      <w:r w:rsidRPr="006A6182">
        <w:rPr>
          <w:sz w:val="22"/>
          <w:szCs w:val="22"/>
        </w:rPr>
        <w:t xml:space="preserve">, M. </w:t>
      </w:r>
      <w:proofErr w:type="spellStart"/>
      <w:r w:rsidRPr="006A6182">
        <w:rPr>
          <w:sz w:val="22"/>
          <w:szCs w:val="22"/>
        </w:rPr>
        <w:t>Hautereau</w:t>
      </w:r>
      <w:proofErr w:type="spellEnd"/>
      <w:r w:rsidRPr="006A6182">
        <w:rPr>
          <w:sz w:val="22"/>
          <w:szCs w:val="22"/>
        </w:rPr>
        <w:t xml:space="preserve">-Boutonnet </w:t>
      </w:r>
      <w:proofErr w:type="spellStart"/>
      <w:r w:rsidRPr="006A6182">
        <w:rPr>
          <w:sz w:val="22"/>
          <w:szCs w:val="22"/>
        </w:rPr>
        <w:t>dir</w:t>
      </w:r>
      <w:proofErr w:type="spellEnd"/>
      <w:r w:rsidRPr="006A6182">
        <w:rPr>
          <w:sz w:val="22"/>
          <w:szCs w:val="22"/>
        </w:rPr>
        <w:t xml:space="preserve">., Dalloz, 2021 </w:t>
      </w:r>
    </w:p>
    <w:p w14:paraId="5E5B778E" w14:textId="2F1ADAD4" w:rsidR="000A6AB3" w:rsidRPr="006A6182" w:rsidRDefault="000A6AB3" w:rsidP="00DA7560">
      <w:pPr>
        <w:spacing w:before="60"/>
        <w:jc w:val="both"/>
        <w:rPr>
          <w:rFonts w:ascii="Garamond" w:hAnsi="Garamond"/>
          <w:color w:val="000000"/>
          <w:sz w:val="22"/>
          <w:szCs w:val="22"/>
        </w:rPr>
      </w:pPr>
      <w:r w:rsidRPr="006A6182">
        <w:rPr>
          <w:rFonts w:ascii="Garamond" w:hAnsi="Garamond"/>
          <w:color w:val="000000"/>
          <w:sz w:val="22"/>
          <w:szCs w:val="22"/>
        </w:rPr>
        <w:t xml:space="preserve">Les </w:t>
      </w:r>
      <w:proofErr w:type="spellStart"/>
      <w:r w:rsidRPr="006A6182">
        <w:rPr>
          <w:rFonts w:ascii="Garamond" w:hAnsi="Garamond"/>
          <w:color w:val="000000"/>
          <w:sz w:val="22"/>
          <w:szCs w:val="22"/>
        </w:rPr>
        <w:t>People’s</w:t>
      </w:r>
      <w:proofErr w:type="spellEnd"/>
      <w:r w:rsidRPr="006A6182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6A6182">
        <w:rPr>
          <w:rFonts w:ascii="Garamond" w:hAnsi="Garamond"/>
          <w:color w:val="000000"/>
          <w:sz w:val="22"/>
          <w:szCs w:val="22"/>
        </w:rPr>
        <w:t>Climate</w:t>
      </w:r>
      <w:proofErr w:type="spellEnd"/>
      <w:r w:rsidRPr="006A6182">
        <w:rPr>
          <w:rFonts w:ascii="Garamond" w:hAnsi="Garamond"/>
          <w:color w:val="000000"/>
          <w:sz w:val="22"/>
          <w:szCs w:val="22"/>
        </w:rPr>
        <w:t xml:space="preserve"> Case</w:t>
      </w:r>
      <w:r w:rsidRPr="006A6182">
        <w:rPr>
          <w:rFonts w:ascii="Garamond" w:hAnsi="Garamond"/>
          <w:color w:val="000000"/>
          <w:position w:val="16"/>
          <w:sz w:val="22"/>
          <w:szCs w:val="22"/>
        </w:rPr>
        <w:t xml:space="preserve"> </w:t>
      </w:r>
      <w:r w:rsidRPr="006A6182">
        <w:rPr>
          <w:rFonts w:ascii="Garamond" w:hAnsi="Garamond"/>
          <w:color w:val="000000"/>
          <w:sz w:val="22"/>
          <w:szCs w:val="22"/>
        </w:rPr>
        <w:t xml:space="preserve">c. Union européenne (collab. Estelle Brosset), in </w:t>
      </w:r>
      <w:r w:rsidRPr="006A6182">
        <w:rPr>
          <w:rStyle w:val="Accentuation"/>
          <w:rFonts w:ascii="Garamond" w:hAnsi="Garamond"/>
          <w:color w:val="000000"/>
          <w:sz w:val="22"/>
          <w:szCs w:val="22"/>
        </w:rPr>
        <w:t>Les grandes Affaires Climatiques</w:t>
      </w:r>
      <w:r w:rsidRPr="006A6182">
        <w:rPr>
          <w:rFonts w:ascii="Garamond" w:hAnsi="Garamond"/>
          <w:color w:val="000000"/>
          <w:sz w:val="22"/>
          <w:szCs w:val="22"/>
        </w:rPr>
        <w:t xml:space="preserve">, C. </w:t>
      </w:r>
      <w:proofErr w:type="spellStart"/>
      <w:r w:rsidRPr="006A6182">
        <w:rPr>
          <w:rFonts w:ascii="Garamond" w:hAnsi="Garamond"/>
          <w:color w:val="000000"/>
          <w:sz w:val="22"/>
          <w:szCs w:val="22"/>
        </w:rPr>
        <w:t>Cournil</w:t>
      </w:r>
      <w:proofErr w:type="spellEnd"/>
      <w:r w:rsidRPr="006A6182">
        <w:rPr>
          <w:rFonts w:ascii="Garamond" w:hAnsi="Garamond"/>
          <w:color w:val="000000"/>
          <w:sz w:val="22"/>
          <w:szCs w:val="22"/>
        </w:rPr>
        <w:t xml:space="preserve"> (</w:t>
      </w:r>
      <w:proofErr w:type="spellStart"/>
      <w:r w:rsidRPr="006A6182">
        <w:rPr>
          <w:rFonts w:ascii="Garamond" w:hAnsi="Garamond"/>
          <w:color w:val="000000"/>
          <w:sz w:val="22"/>
          <w:szCs w:val="22"/>
        </w:rPr>
        <w:t>Dir</w:t>
      </w:r>
      <w:proofErr w:type="spellEnd"/>
      <w:r w:rsidRPr="006A6182">
        <w:rPr>
          <w:rFonts w:ascii="Garamond" w:hAnsi="Garamond"/>
          <w:color w:val="000000"/>
          <w:sz w:val="22"/>
          <w:szCs w:val="22"/>
        </w:rPr>
        <w:t>.)</w:t>
      </w:r>
      <w:r w:rsidRPr="006A6182">
        <w:rPr>
          <w:rStyle w:val="apple-converted-space"/>
          <w:rFonts w:ascii="Garamond" w:hAnsi="Garamond"/>
          <w:color w:val="000000"/>
          <w:sz w:val="22"/>
          <w:szCs w:val="22"/>
        </w:rPr>
        <w:t xml:space="preserve">, </w:t>
      </w:r>
      <w:r w:rsidRPr="006A6182">
        <w:rPr>
          <w:rFonts w:ascii="Garamond" w:hAnsi="Garamond"/>
          <w:color w:val="000000"/>
          <w:sz w:val="22"/>
          <w:szCs w:val="22"/>
        </w:rPr>
        <w:t>éd. DICE, Confluences des droits, 2020 (disponible ici :</w:t>
      </w:r>
      <w:r w:rsidRPr="006A6182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="001F732C" w:rsidRPr="006A6182">
        <w:rPr>
          <w:rFonts w:ascii="Garamond" w:hAnsi="Garamond"/>
          <w:sz w:val="22"/>
          <w:szCs w:val="22"/>
        </w:rPr>
        <w:t>https://dice.univ-amu.fr/fr/dice/dice/publications/confluence-droits/ouvrages#numero10</w:t>
      </w:r>
      <w:r w:rsidRPr="006A6182">
        <w:rPr>
          <w:rFonts w:ascii="Garamond" w:hAnsi="Garamond"/>
          <w:color w:val="000000"/>
          <w:sz w:val="22"/>
          <w:szCs w:val="22"/>
        </w:rPr>
        <w:t xml:space="preserve">), pp. 193-205. </w:t>
      </w:r>
    </w:p>
    <w:p w14:paraId="043DABAB" w14:textId="60A0A00A" w:rsidR="00546FE1" w:rsidRPr="006A6182" w:rsidRDefault="009D5172" w:rsidP="00DA7560">
      <w:pPr>
        <w:spacing w:before="60"/>
        <w:rPr>
          <w:rFonts w:ascii="Garamond" w:hAnsi="Garamond"/>
          <w:sz w:val="22"/>
          <w:szCs w:val="22"/>
        </w:rPr>
      </w:pPr>
      <w:r w:rsidRPr="006A6182">
        <w:rPr>
          <w:rFonts w:ascii="Garamond" w:hAnsi="Garamond" w:cs="Aparajita"/>
          <w:sz w:val="22"/>
          <w:szCs w:val="22"/>
        </w:rPr>
        <w:t xml:space="preserve">Compensation </w:t>
      </w:r>
      <w:proofErr w:type="spellStart"/>
      <w:r w:rsidRPr="006A6182">
        <w:rPr>
          <w:rFonts w:ascii="Garamond" w:hAnsi="Garamond" w:cs="Aparajita"/>
          <w:sz w:val="22"/>
          <w:szCs w:val="22"/>
        </w:rPr>
        <w:t>ecologique</w:t>
      </w:r>
      <w:proofErr w:type="spellEnd"/>
      <w:r w:rsidR="00546FE1" w:rsidRPr="006A6182">
        <w:rPr>
          <w:rFonts w:ascii="Garamond" w:hAnsi="Garamond" w:cs="Aparajita"/>
          <w:sz w:val="22"/>
          <w:szCs w:val="22"/>
        </w:rPr>
        <w:t xml:space="preserve">, </w:t>
      </w:r>
      <w:r w:rsidR="009D5997" w:rsidRPr="006A6182">
        <w:rPr>
          <w:rFonts w:ascii="Garamond" w:hAnsi="Garamond" w:cs="Aparajita"/>
          <w:sz w:val="22"/>
          <w:szCs w:val="22"/>
        </w:rPr>
        <w:t xml:space="preserve">(collab. G. G. B. Lima </w:t>
      </w:r>
      <w:proofErr w:type="spellStart"/>
      <w:r w:rsidR="009D5997" w:rsidRPr="006A6182">
        <w:rPr>
          <w:rFonts w:ascii="Garamond" w:hAnsi="Garamond" w:cs="Aparajita"/>
          <w:sz w:val="22"/>
          <w:szCs w:val="22"/>
        </w:rPr>
        <w:t>Moraes</w:t>
      </w:r>
      <w:proofErr w:type="spellEnd"/>
      <w:r w:rsidR="009D5997" w:rsidRPr="006A6182">
        <w:rPr>
          <w:rFonts w:ascii="Garamond" w:hAnsi="Garamond" w:cs="Aparajita"/>
          <w:sz w:val="22"/>
          <w:szCs w:val="22"/>
        </w:rPr>
        <w:t xml:space="preserve">, P. Milon), </w:t>
      </w:r>
      <w:r w:rsidR="00546FE1" w:rsidRPr="006A6182">
        <w:rPr>
          <w:rFonts w:ascii="Garamond" w:hAnsi="Garamond" w:cs="Arial"/>
          <w:color w:val="5F6368"/>
          <w:sz w:val="22"/>
          <w:szCs w:val="22"/>
        </w:rPr>
        <w:t>Dictionnaire</w:t>
      </w:r>
      <w:r w:rsidR="00546FE1" w:rsidRPr="006A6182">
        <w:rPr>
          <w:rFonts w:ascii="Garamond" w:hAnsi="Garamond" w:cs="Arial"/>
          <w:color w:val="4D5156"/>
          <w:sz w:val="22"/>
          <w:szCs w:val="22"/>
          <w:shd w:val="clear" w:color="auto" w:fill="FFFFFF"/>
        </w:rPr>
        <w:t> sur la fonction du droit dans la gestion durable des </w:t>
      </w:r>
      <w:r w:rsidR="00546FE1" w:rsidRPr="006A6182">
        <w:rPr>
          <w:rFonts w:ascii="Garamond" w:hAnsi="Garamond" w:cs="Arial"/>
          <w:color w:val="5F6368"/>
          <w:sz w:val="22"/>
          <w:szCs w:val="22"/>
        </w:rPr>
        <w:t>ressources</w:t>
      </w:r>
      <w:r w:rsidR="00546FE1" w:rsidRPr="006A6182">
        <w:rPr>
          <w:rFonts w:ascii="Garamond" w:hAnsi="Garamond" w:cs="Arial"/>
          <w:color w:val="4D5156"/>
          <w:sz w:val="22"/>
          <w:szCs w:val="22"/>
          <w:shd w:val="clear" w:color="auto" w:fill="FFFFFF"/>
        </w:rPr>
        <w:t> minérales </w:t>
      </w:r>
      <w:r w:rsidR="00546FE1" w:rsidRPr="006A6182">
        <w:rPr>
          <w:rFonts w:ascii="Garamond" w:hAnsi="Garamond" w:cs="Arial"/>
          <w:color w:val="5F6368"/>
          <w:sz w:val="22"/>
          <w:szCs w:val="22"/>
        </w:rPr>
        <w:t>marines</w:t>
      </w:r>
      <w:r w:rsidR="00546FE1" w:rsidRPr="006A6182">
        <w:rPr>
          <w:rFonts w:ascii="Garamond" w:hAnsi="Garamond" w:cs="Arial"/>
          <w:color w:val="4D5156"/>
          <w:sz w:val="22"/>
          <w:szCs w:val="22"/>
          <w:shd w:val="clear" w:color="auto" w:fill="FFFFFF"/>
        </w:rPr>
        <w:t xml:space="preserve">, Pontes </w:t>
      </w:r>
      <w:proofErr w:type="spellStart"/>
      <w:r w:rsidR="00546FE1" w:rsidRPr="006A6182">
        <w:rPr>
          <w:rFonts w:ascii="Garamond" w:hAnsi="Garamond" w:cs="Arial"/>
          <w:color w:val="4D5156"/>
          <w:sz w:val="22"/>
          <w:szCs w:val="22"/>
          <w:shd w:val="clear" w:color="auto" w:fill="FFFFFF"/>
        </w:rPr>
        <w:t>editores</w:t>
      </w:r>
      <w:proofErr w:type="spellEnd"/>
      <w:r w:rsidR="00546FE1" w:rsidRPr="006A6182">
        <w:rPr>
          <w:rFonts w:ascii="Garamond" w:hAnsi="Garamond" w:cs="Arial"/>
          <w:color w:val="4D5156"/>
          <w:sz w:val="22"/>
          <w:szCs w:val="22"/>
          <w:shd w:val="clear" w:color="auto" w:fill="FFFFFF"/>
        </w:rPr>
        <w:t xml:space="preserve">, 2020. </w:t>
      </w:r>
    </w:p>
    <w:p w14:paraId="7606675D" w14:textId="0A1EA39D" w:rsidR="000A6AB3" w:rsidRPr="006A6182" w:rsidRDefault="000A6AB3" w:rsidP="00DA7560">
      <w:pPr>
        <w:spacing w:before="60"/>
        <w:jc w:val="both"/>
        <w:rPr>
          <w:rFonts w:ascii="Garamond" w:hAnsi="Garamond"/>
          <w:sz w:val="22"/>
          <w:szCs w:val="22"/>
        </w:rPr>
      </w:pPr>
      <w:r w:rsidRPr="006A6182">
        <w:rPr>
          <w:rFonts w:ascii="Garamond" w:hAnsi="Garamond"/>
          <w:sz w:val="22"/>
          <w:szCs w:val="22"/>
        </w:rPr>
        <w:t xml:space="preserve"> Des procès pour renforcer l’effectivité du droit de l’environnement (collab. M. </w:t>
      </w:r>
      <w:proofErr w:type="spellStart"/>
      <w:r w:rsidRPr="006A6182">
        <w:rPr>
          <w:rFonts w:ascii="Garamond" w:hAnsi="Garamond"/>
          <w:sz w:val="22"/>
          <w:szCs w:val="22"/>
        </w:rPr>
        <w:t>Hautereau</w:t>
      </w:r>
      <w:proofErr w:type="spellEnd"/>
      <w:r w:rsidRPr="006A6182">
        <w:rPr>
          <w:rFonts w:ascii="Garamond" w:hAnsi="Garamond"/>
          <w:sz w:val="22"/>
          <w:szCs w:val="22"/>
        </w:rPr>
        <w:t xml:space="preserve">-Boutonnet), </w:t>
      </w:r>
      <w:r w:rsidRPr="006A6182">
        <w:rPr>
          <w:rFonts w:ascii="Garamond" w:hAnsi="Garamond"/>
          <w:i/>
          <w:iCs/>
          <w:sz w:val="22"/>
          <w:szCs w:val="22"/>
        </w:rPr>
        <w:t>Cahiers de la justice</w:t>
      </w:r>
      <w:r w:rsidRPr="006A6182">
        <w:rPr>
          <w:rFonts w:ascii="Garamond" w:hAnsi="Garamond"/>
          <w:sz w:val="22"/>
          <w:szCs w:val="22"/>
        </w:rPr>
        <w:t>, 2019, 3, pp. 431-441</w:t>
      </w:r>
      <w:r w:rsidR="00104066">
        <w:rPr>
          <w:rFonts w:ascii="Garamond" w:hAnsi="Garamond"/>
          <w:sz w:val="22"/>
          <w:szCs w:val="22"/>
        </w:rPr>
        <w:t xml:space="preserve">, </w:t>
      </w:r>
      <w:hyperlink r:id="rId12" w:history="1">
        <w:r w:rsidR="00104066" w:rsidRPr="00104066">
          <w:rPr>
            <w:rStyle w:val="Lienhypertexte"/>
            <w:rFonts w:ascii="Garamond" w:hAnsi="Garamond"/>
            <w:sz w:val="22"/>
            <w:szCs w:val="22"/>
          </w:rPr>
          <w:t>accessib</w:t>
        </w:r>
        <w:r w:rsidR="00104066" w:rsidRPr="00104066">
          <w:rPr>
            <w:rStyle w:val="Lienhypertexte"/>
            <w:rFonts w:ascii="Garamond" w:hAnsi="Garamond"/>
            <w:sz w:val="22"/>
            <w:szCs w:val="22"/>
          </w:rPr>
          <w:t>l</w:t>
        </w:r>
        <w:r w:rsidR="00104066" w:rsidRPr="00104066">
          <w:rPr>
            <w:rStyle w:val="Lienhypertexte"/>
            <w:rFonts w:ascii="Garamond" w:hAnsi="Garamond"/>
            <w:sz w:val="22"/>
            <w:szCs w:val="22"/>
          </w:rPr>
          <w:t>e ici</w:t>
        </w:r>
      </w:hyperlink>
      <w:r w:rsidR="00104066">
        <w:rPr>
          <w:rFonts w:ascii="Garamond" w:hAnsi="Garamond"/>
          <w:sz w:val="22"/>
          <w:szCs w:val="22"/>
        </w:rPr>
        <w:t xml:space="preserve">. </w:t>
      </w:r>
    </w:p>
    <w:p w14:paraId="6EB84063" w14:textId="77777777" w:rsidR="000A6AB3" w:rsidRPr="006A6182" w:rsidRDefault="000A6AB3" w:rsidP="00DA7560">
      <w:pPr>
        <w:shd w:val="clear" w:color="auto" w:fill="FFFFFF"/>
        <w:spacing w:before="60"/>
        <w:jc w:val="both"/>
        <w:rPr>
          <w:rFonts w:ascii="Garamond" w:hAnsi="Garamond"/>
          <w:sz w:val="22"/>
          <w:szCs w:val="22"/>
        </w:rPr>
      </w:pPr>
      <w:proofErr w:type="spellStart"/>
      <w:r w:rsidRPr="006A6182">
        <w:rPr>
          <w:rFonts w:ascii="Garamond" w:hAnsi="Garamond"/>
          <w:sz w:val="22"/>
          <w:szCs w:val="22"/>
        </w:rPr>
        <w:t>People’s</w:t>
      </w:r>
      <w:proofErr w:type="spellEnd"/>
      <w:r w:rsidRPr="006A6182">
        <w:rPr>
          <w:rFonts w:ascii="Garamond" w:hAnsi="Garamond"/>
          <w:sz w:val="22"/>
          <w:szCs w:val="22"/>
        </w:rPr>
        <w:t xml:space="preserve"> </w:t>
      </w:r>
      <w:proofErr w:type="spellStart"/>
      <w:r w:rsidRPr="006A6182">
        <w:rPr>
          <w:rFonts w:ascii="Garamond" w:hAnsi="Garamond"/>
          <w:sz w:val="22"/>
          <w:szCs w:val="22"/>
        </w:rPr>
        <w:t>climate</w:t>
      </w:r>
      <w:proofErr w:type="spellEnd"/>
      <w:r w:rsidRPr="006A6182">
        <w:rPr>
          <w:rFonts w:ascii="Garamond" w:hAnsi="Garamond"/>
          <w:sz w:val="22"/>
          <w:szCs w:val="22"/>
        </w:rPr>
        <w:t xml:space="preserve"> case : beaucoup de bruit pour rien ? (</w:t>
      </w:r>
      <w:proofErr w:type="gramStart"/>
      <w:r w:rsidRPr="006A6182">
        <w:rPr>
          <w:rFonts w:ascii="Garamond" w:hAnsi="Garamond"/>
          <w:sz w:val="22"/>
          <w:szCs w:val="22"/>
        </w:rPr>
        <w:t>collab</w:t>
      </w:r>
      <w:proofErr w:type="gramEnd"/>
      <w:r w:rsidRPr="006A6182">
        <w:rPr>
          <w:rFonts w:ascii="Garamond" w:hAnsi="Garamond"/>
          <w:sz w:val="22"/>
          <w:szCs w:val="22"/>
        </w:rPr>
        <w:t xml:space="preserve">. E. Brosset), </w:t>
      </w:r>
      <w:r w:rsidRPr="006A6182">
        <w:rPr>
          <w:rFonts w:ascii="Garamond" w:hAnsi="Garamond"/>
          <w:i/>
          <w:iCs/>
          <w:color w:val="000000"/>
          <w:sz w:val="22"/>
          <w:szCs w:val="22"/>
        </w:rPr>
        <w:t>Energie, Environnement, Infrastructure</w:t>
      </w:r>
      <w:r w:rsidRPr="006A6182">
        <w:rPr>
          <w:rFonts w:ascii="Garamond" w:hAnsi="Garamond"/>
          <w:color w:val="000000"/>
          <w:sz w:val="22"/>
          <w:szCs w:val="22"/>
        </w:rPr>
        <w:t xml:space="preserve">, juillet 2019, n°7. </w:t>
      </w:r>
    </w:p>
    <w:p w14:paraId="2D8AFB7E" w14:textId="77777777" w:rsidR="000A6AB3" w:rsidRPr="006A6182" w:rsidRDefault="000A6AB3" w:rsidP="00DA7560">
      <w:pPr>
        <w:pStyle w:val="NormalWeb"/>
        <w:spacing w:before="6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6A6182">
        <w:rPr>
          <w:rFonts w:ascii="Garamond" w:hAnsi="Garamond"/>
          <w:color w:val="000000"/>
          <w:sz w:val="22"/>
          <w:szCs w:val="22"/>
        </w:rPr>
        <w:t xml:space="preserve">Les procès fictifs en matière environnementale : faux procès – vrais </w:t>
      </w:r>
      <w:proofErr w:type="gramStart"/>
      <w:r w:rsidRPr="006A6182">
        <w:rPr>
          <w:rFonts w:ascii="Garamond" w:hAnsi="Garamond"/>
          <w:color w:val="000000"/>
          <w:sz w:val="22"/>
          <w:szCs w:val="22"/>
        </w:rPr>
        <w:t>effets ?,</w:t>
      </w:r>
      <w:proofErr w:type="gramEnd"/>
      <w:r w:rsidRPr="006A6182">
        <w:rPr>
          <w:rFonts w:ascii="Garamond" w:hAnsi="Garamond"/>
          <w:color w:val="000000"/>
          <w:sz w:val="22"/>
          <w:szCs w:val="22"/>
        </w:rPr>
        <w:t xml:space="preserve"> </w:t>
      </w:r>
      <w:r w:rsidRPr="006A6182">
        <w:rPr>
          <w:rFonts w:ascii="Garamond" w:hAnsi="Garamond"/>
          <w:i/>
          <w:iCs/>
          <w:color w:val="000000"/>
          <w:sz w:val="22"/>
          <w:szCs w:val="22"/>
        </w:rPr>
        <w:t>Energie, Environnement, Infrastructure</w:t>
      </w:r>
      <w:r w:rsidRPr="006A6182">
        <w:rPr>
          <w:rFonts w:ascii="Garamond" w:hAnsi="Garamond"/>
          <w:color w:val="000000"/>
          <w:sz w:val="22"/>
          <w:szCs w:val="22"/>
        </w:rPr>
        <w:t>, Avril 2019, n°4.</w:t>
      </w:r>
    </w:p>
    <w:p w14:paraId="47DEEF68" w14:textId="77777777" w:rsidR="000A6AB3" w:rsidRPr="006A6182" w:rsidRDefault="000A6AB3" w:rsidP="00DA7560">
      <w:pPr>
        <w:pStyle w:val="NormalWeb"/>
        <w:spacing w:before="60" w:beforeAutospacing="0" w:after="0" w:afterAutospacing="0"/>
        <w:jc w:val="both"/>
        <w:rPr>
          <w:rFonts w:ascii="Garamond" w:hAnsi="Garamond"/>
          <w:sz w:val="22"/>
          <w:szCs w:val="22"/>
          <w:lang w:val="en-US"/>
        </w:rPr>
      </w:pPr>
      <w:r w:rsidRPr="006A6182">
        <w:rPr>
          <w:rFonts w:ascii="Garamond" w:hAnsi="Garamond"/>
          <w:color w:val="000000"/>
          <w:sz w:val="22"/>
          <w:szCs w:val="22"/>
        </w:rPr>
        <w:t>L’accès au juge dans le domaine de l’environnement : le hiatus du droit de l’Union Européenne</w:t>
      </w:r>
      <w:r w:rsidRPr="006A6182">
        <w:rPr>
          <w:rStyle w:val="apple-converted-space"/>
          <w:rFonts w:ascii="Garamond" w:hAnsi="Garamond"/>
          <w:color w:val="000000"/>
          <w:sz w:val="22"/>
          <w:szCs w:val="22"/>
        </w:rPr>
        <w:t xml:space="preserve">, (collab. </w:t>
      </w:r>
      <w:r w:rsidRPr="006A6182">
        <w:rPr>
          <w:rStyle w:val="apple-converted-space"/>
          <w:rFonts w:ascii="Garamond" w:hAnsi="Garamond"/>
          <w:color w:val="000000"/>
          <w:sz w:val="22"/>
          <w:szCs w:val="22"/>
          <w:lang w:val="en-US"/>
        </w:rPr>
        <w:t xml:space="preserve">E. </w:t>
      </w:r>
      <w:proofErr w:type="spellStart"/>
      <w:r w:rsidRPr="006A6182">
        <w:rPr>
          <w:rStyle w:val="apple-converted-space"/>
          <w:rFonts w:ascii="Garamond" w:hAnsi="Garamond"/>
          <w:color w:val="000000"/>
          <w:sz w:val="22"/>
          <w:szCs w:val="22"/>
          <w:lang w:val="en-US"/>
        </w:rPr>
        <w:t>Brosset</w:t>
      </w:r>
      <w:proofErr w:type="spellEnd"/>
      <w:r w:rsidRPr="006A6182">
        <w:rPr>
          <w:rStyle w:val="apple-converted-space"/>
          <w:rFonts w:ascii="Garamond" w:hAnsi="Garamond"/>
          <w:color w:val="000000"/>
          <w:sz w:val="22"/>
          <w:szCs w:val="22"/>
          <w:lang w:val="en-US"/>
        </w:rPr>
        <w:t xml:space="preserve">), </w:t>
      </w:r>
      <w:r w:rsidRPr="006A6182">
        <w:rPr>
          <w:rFonts w:ascii="Garamond" w:hAnsi="Garamond"/>
          <w:i/>
          <w:color w:val="000000"/>
          <w:sz w:val="22"/>
          <w:szCs w:val="22"/>
          <w:lang w:val="en-US"/>
        </w:rPr>
        <w:t>RDLF</w:t>
      </w:r>
      <w:r w:rsidRPr="006A6182">
        <w:rPr>
          <w:rFonts w:ascii="Garamond" w:hAnsi="Garamond"/>
          <w:color w:val="000000"/>
          <w:sz w:val="22"/>
          <w:szCs w:val="22"/>
          <w:lang w:val="en-US"/>
        </w:rPr>
        <w:t xml:space="preserve">, 2018 chron. n°07, </w:t>
      </w:r>
      <w:hyperlink r:id="rId13" w:history="1">
        <w:r w:rsidRPr="006A6182">
          <w:rPr>
            <w:rStyle w:val="Lienhypertexte"/>
            <w:rFonts w:ascii="Garamond" w:hAnsi="Garamond"/>
            <w:sz w:val="22"/>
            <w:szCs w:val="22"/>
            <w:lang w:val="en-US"/>
          </w:rPr>
          <w:t>http://www.revuedlf.com/droit-ue/lacces-au-juge-dans-le-domaine-de-lenvironnement-le-hiatus-du-droit-de-lunion-europeenne/</w:t>
        </w:r>
      </w:hyperlink>
    </w:p>
    <w:p w14:paraId="4E93526E" w14:textId="77777777" w:rsidR="000A6AB3" w:rsidRPr="006A6182" w:rsidRDefault="000A6AB3" w:rsidP="00DA7560">
      <w:pPr>
        <w:spacing w:before="6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6A6182">
        <w:rPr>
          <w:rFonts w:ascii="Garamond" w:hAnsi="Garamond"/>
          <w:color w:val="000000"/>
          <w:sz w:val="22"/>
          <w:szCs w:val="22"/>
        </w:rPr>
        <w:t xml:space="preserve">La progressive harmonisation des règles du procès environnemental : manifestation de l'émergence d'un droit </w:t>
      </w:r>
      <w:proofErr w:type="gramStart"/>
      <w:r w:rsidRPr="006A6182">
        <w:rPr>
          <w:rFonts w:ascii="Garamond" w:hAnsi="Garamond"/>
          <w:color w:val="000000"/>
          <w:sz w:val="22"/>
          <w:szCs w:val="22"/>
        </w:rPr>
        <w:t>global ?,</w:t>
      </w:r>
      <w:proofErr w:type="gramEnd"/>
      <w:r w:rsidRPr="006A6182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6A6182">
        <w:rPr>
          <w:rFonts w:ascii="Garamond" w:hAnsi="Garamond"/>
          <w:color w:val="000000"/>
          <w:sz w:val="22"/>
          <w:szCs w:val="22"/>
        </w:rPr>
        <w:t>Brazilian</w:t>
      </w:r>
      <w:proofErr w:type="spellEnd"/>
      <w:r w:rsidRPr="006A6182">
        <w:rPr>
          <w:rFonts w:ascii="Garamond" w:hAnsi="Garamond"/>
          <w:color w:val="000000"/>
          <w:sz w:val="22"/>
          <w:szCs w:val="22"/>
        </w:rPr>
        <w:t xml:space="preserve"> Journal of International Law, 2017, v. 14, n. 3, </w:t>
      </w:r>
      <w:hyperlink r:id="rId14" w:history="1">
        <w:r w:rsidRPr="006A6182">
          <w:rPr>
            <w:rStyle w:val="Lienhypertexte"/>
            <w:rFonts w:ascii="Garamond" w:hAnsi="Garamond"/>
            <w:color w:val="000000" w:themeColor="text1"/>
            <w:sz w:val="22"/>
            <w:szCs w:val="22"/>
          </w:rPr>
          <w:t>https://www.publicacoesacademicas.uniceub.br/rdi/article/view/4979/pdf</w:t>
        </w:r>
      </w:hyperlink>
    </w:p>
    <w:p w14:paraId="04CE2426" w14:textId="62B02457" w:rsidR="000A6AB3" w:rsidRPr="006A6182" w:rsidRDefault="000A6AB3" w:rsidP="00DA7560">
      <w:pPr>
        <w:spacing w:before="6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6A6182">
        <w:rPr>
          <w:rFonts w:ascii="Garamond" w:hAnsi="Garamond"/>
          <w:color w:val="000000" w:themeColor="text1"/>
          <w:sz w:val="22"/>
          <w:szCs w:val="22"/>
        </w:rPr>
        <w:t xml:space="preserve">Expertise, in : </w:t>
      </w:r>
      <w:r w:rsidRPr="006A6182">
        <w:rPr>
          <w:rFonts w:ascii="Garamond" w:hAnsi="Garamond" w:cs="Arial"/>
          <w:i/>
          <w:color w:val="000000" w:themeColor="text1"/>
          <w:sz w:val="22"/>
          <w:szCs w:val="22"/>
          <w:shd w:val="clear" w:color="auto" w:fill="FFFFFF"/>
        </w:rPr>
        <w:t>Dictionnaire juridique des transitions écologiques</w:t>
      </w:r>
      <w:r w:rsidRPr="006A618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, F.</w:t>
      </w:r>
      <w:r w:rsidRPr="006A6182">
        <w:rPr>
          <w:rFonts w:ascii="Garamond" w:hAnsi="Garamond" w:cs="Arial"/>
          <w:color w:val="000000" w:themeColor="text1"/>
          <w:sz w:val="22"/>
          <w:szCs w:val="22"/>
        </w:rPr>
        <w:t xml:space="preserve"> </w:t>
      </w:r>
      <w:proofErr w:type="spellStart"/>
      <w:r w:rsidRPr="006A618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Collart</w:t>
      </w:r>
      <w:proofErr w:type="spellEnd"/>
      <w:r w:rsidRPr="006A618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Dutilleul, V. </w:t>
      </w:r>
      <w:proofErr w:type="spellStart"/>
      <w:r w:rsidRPr="006A618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Pironon</w:t>
      </w:r>
      <w:proofErr w:type="spellEnd"/>
      <w:r w:rsidRPr="006A618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, A. Van Lang, </w:t>
      </w:r>
      <w:r w:rsidR="00A83FD4" w:rsidRPr="006A6182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Institut Universitaire Varenne</w:t>
      </w:r>
      <w:r w:rsidR="00A83FD4" w:rsidRPr="006A6182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A83FD4" w:rsidRPr="006A6182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2018. </w:t>
      </w:r>
    </w:p>
    <w:p w14:paraId="37F3ABBD" w14:textId="77777777" w:rsidR="009D5172" w:rsidRPr="006A6182" w:rsidRDefault="000A6AB3" w:rsidP="00DA7560">
      <w:pPr>
        <w:pStyle w:val="Titre1"/>
        <w:spacing w:before="60"/>
        <w:jc w:val="both"/>
        <w:rPr>
          <w:rFonts w:ascii="Garamond" w:hAnsi="Garamond"/>
          <w:b w:val="0"/>
          <w:i/>
          <w:iCs/>
          <w:color w:val="000000" w:themeColor="text1"/>
          <w:sz w:val="22"/>
          <w:szCs w:val="22"/>
        </w:rPr>
      </w:pPr>
      <w:r w:rsidRPr="006A6182">
        <w:rPr>
          <w:rFonts w:ascii="Garamond" w:hAnsi="Garamond"/>
          <w:b w:val="0"/>
          <w:color w:val="000000" w:themeColor="text1"/>
          <w:sz w:val="22"/>
          <w:szCs w:val="22"/>
        </w:rPr>
        <w:t>Quel modèle pour le procès environnemental ?</w:t>
      </w:r>
      <w:r w:rsidRPr="006A6182">
        <w:rPr>
          <w:rStyle w:val="apple-converted-space"/>
          <w:rFonts w:ascii="Garamond" w:hAnsi="Garamond"/>
          <w:b w:val="0"/>
          <w:color w:val="000000" w:themeColor="text1"/>
          <w:sz w:val="22"/>
          <w:szCs w:val="22"/>
        </w:rPr>
        <w:t xml:space="preserve"> (</w:t>
      </w:r>
      <w:proofErr w:type="gramStart"/>
      <w:r w:rsidRPr="006A6182">
        <w:rPr>
          <w:rStyle w:val="apple-converted-space"/>
          <w:rFonts w:ascii="Garamond" w:hAnsi="Garamond"/>
          <w:b w:val="0"/>
          <w:color w:val="000000" w:themeColor="text1"/>
          <w:sz w:val="22"/>
          <w:szCs w:val="22"/>
        </w:rPr>
        <w:t>collab</w:t>
      </w:r>
      <w:proofErr w:type="gramEnd"/>
      <w:r w:rsidRPr="006A6182">
        <w:rPr>
          <w:rStyle w:val="apple-converted-space"/>
          <w:rFonts w:ascii="Garamond" w:hAnsi="Garamond"/>
          <w:b w:val="0"/>
          <w:color w:val="000000" w:themeColor="text1"/>
          <w:sz w:val="22"/>
          <w:szCs w:val="22"/>
        </w:rPr>
        <w:t xml:space="preserve">. M. </w:t>
      </w:r>
      <w:proofErr w:type="spellStart"/>
      <w:r w:rsidRPr="006A6182">
        <w:rPr>
          <w:rStyle w:val="apple-converted-space"/>
          <w:rFonts w:ascii="Garamond" w:hAnsi="Garamond"/>
          <w:b w:val="0"/>
          <w:color w:val="000000" w:themeColor="text1"/>
          <w:sz w:val="22"/>
          <w:szCs w:val="22"/>
        </w:rPr>
        <w:t>Hauterau</w:t>
      </w:r>
      <w:proofErr w:type="spellEnd"/>
      <w:r w:rsidRPr="006A6182">
        <w:rPr>
          <w:rStyle w:val="apple-converted-space"/>
          <w:rFonts w:ascii="Garamond" w:hAnsi="Garamond"/>
          <w:b w:val="0"/>
          <w:color w:val="000000" w:themeColor="text1"/>
          <w:sz w:val="22"/>
          <w:szCs w:val="22"/>
        </w:rPr>
        <w:t xml:space="preserve">-Boutonnet, </w:t>
      </w:r>
      <w:r w:rsidRPr="006A6182">
        <w:rPr>
          <w:rFonts w:ascii="Garamond" w:hAnsi="Garamond" w:cs="Arial"/>
          <w:b w:val="0"/>
          <w:i/>
          <w:color w:val="000000" w:themeColor="text1"/>
          <w:sz w:val="22"/>
          <w:szCs w:val="22"/>
        </w:rPr>
        <w:t>Dalloz</w:t>
      </w:r>
      <w:r w:rsidRPr="006A6182">
        <w:rPr>
          <w:rFonts w:ascii="Garamond" w:hAnsi="Garamond" w:cs="Arial"/>
          <w:b w:val="0"/>
          <w:color w:val="000000" w:themeColor="text1"/>
          <w:sz w:val="22"/>
          <w:szCs w:val="22"/>
        </w:rPr>
        <w:t>, 2017, 827</w:t>
      </w:r>
      <w:r w:rsidRPr="006A6182">
        <w:rPr>
          <w:rFonts w:ascii="Garamond" w:hAnsi="Garamond"/>
          <w:b w:val="0"/>
          <w:i/>
          <w:iCs/>
          <w:color w:val="000000" w:themeColor="text1"/>
          <w:sz w:val="22"/>
          <w:szCs w:val="22"/>
        </w:rPr>
        <w:t xml:space="preserve"> </w:t>
      </w:r>
    </w:p>
    <w:p w14:paraId="030E7CD2" w14:textId="0E3B30AB" w:rsidR="007323AB" w:rsidRPr="006A6182" w:rsidRDefault="007323AB" w:rsidP="00DA7560">
      <w:pPr>
        <w:pStyle w:val="Titre1"/>
        <w:spacing w:before="60"/>
        <w:jc w:val="both"/>
        <w:rPr>
          <w:rFonts w:ascii="Garamond" w:hAnsi="Garamond"/>
          <w:b w:val="0"/>
          <w:i/>
          <w:iCs/>
          <w:color w:val="000000" w:themeColor="text1"/>
          <w:sz w:val="22"/>
          <w:szCs w:val="22"/>
        </w:rPr>
      </w:pPr>
      <w:r w:rsidRPr="006A6182">
        <w:rPr>
          <w:rFonts w:ascii="Garamond" w:hAnsi="Garamond"/>
          <w:b w:val="0"/>
          <w:color w:val="000000" w:themeColor="text1"/>
          <w:sz w:val="22"/>
          <w:szCs w:val="22"/>
        </w:rPr>
        <w:t xml:space="preserve">Quel encadrement juridique pour les </w:t>
      </w:r>
      <w:proofErr w:type="spellStart"/>
      <w:r w:rsidRPr="006A6182">
        <w:rPr>
          <w:rFonts w:ascii="Garamond" w:hAnsi="Garamond"/>
          <w:b w:val="0"/>
          <w:color w:val="000000" w:themeColor="text1"/>
          <w:sz w:val="22"/>
          <w:szCs w:val="22"/>
        </w:rPr>
        <w:t>activités</w:t>
      </w:r>
      <w:proofErr w:type="spellEnd"/>
      <w:r w:rsidRPr="006A6182">
        <w:rPr>
          <w:rFonts w:ascii="Garamond" w:hAnsi="Garamond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6A6182">
        <w:rPr>
          <w:rFonts w:ascii="Garamond" w:hAnsi="Garamond"/>
          <w:b w:val="0"/>
          <w:color w:val="000000" w:themeColor="text1"/>
          <w:sz w:val="22"/>
          <w:szCs w:val="22"/>
        </w:rPr>
        <w:t>pétrolières</w:t>
      </w:r>
      <w:proofErr w:type="spellEnd"/>
      <w:r w:rsidRPr="006A6182">
        <w:rPr>
          <w:rFonts w:ascii="Garamond" w:hAnsi="Garamond"/>
          <w:b w:val="0"/>
          <w:color w:val="000000" w:themeColor="text1"/>
          <w:sz w:val="22"/>
          <w:szCs w:val="22"/>
        </w:rPr>
        <w:t xml:space="preserve"> offshore en droit de l’Union </w:t>
      </w:r>
      <w:proofErr w:type="spellStart"/>
      <w:proofErr w:type="gramStart"/>
      <w:r w:rsidRPr="006A6182">
        <w:rPr>
          <w:rFonts w:ascii="Garamond" w:hAnsi="Garamond"/>
          <w:b w:val="0"/>
          <w:color w:val="000000" w:themeColor="text1"/>
          <w:sz w:val="22"/>
          <w:szCs w:val="22"/>
        </w:rPr>
        <w:t>européenne</w:t>
      </w:r>
      <w:proofErr w:type="spellEnd"/>
      <w:r w:rsidRPr="006A6182">
        <w:rPr>
          <w:rFonts w:ascii="Garamond" w:hAnsi="Garamond"/>
          <w:b w:val="0"/>
          <w:color w:val="000000" w:themeColor="text1"/>
          <w:sz w:val="22"/>
          <w:szCs w:val="22"/>
        </w:rPr>
        <w:t>?</w:t>
      </w:r>
      <w:proofErr w:type="gramEnd"/>
      <w:r w:rsidRPr="006A6182">
        <w:rPr>
          <w:rFonts w:ascii="Garamond" w:hAnsi="Garamond"/>
          <w:b w:val="0"/>
          <w:color w:val="000000" w:themeColor="text1"/>
          <w:sz w:val="22"/>
          <w:szCs w:val="22"/>
        </w:rPr>
        <w:t xml:space="preserve"> (</w:t>
      </w:r>
      <w:proofErr w:type="gramStart"/>
      <w:r w:rsidRPr="006A6182">
        <w:rPr>
          <w:rFonts w:ascii="Garamond" w:hAnsi="Garamond"/>
          <w:b w:val="0"/>
          <w:color w:val="000000" w:themeColor="text1"/>
          <w:sz w:val="22"/>
          <w:szCs w:val="22"/>
        </w:rPr>
        <w:t>collab</w:t>
      </w:r>
      <w:proofErr w:type="gramEnd"/>
      <w:r w:rsidRPr="006A6182">
        <w:rPr>
          <w:rFonts w:ascii="Garamond" w:hAnsi="Garamond"/>
          <w:b w:val="0"/>
          <w:color w:val="000000" w:themeColor="text1"/>
          <w:sz w:val="22"/>
          <w:szCs w:val="22"/>
        </w:rPr>
        <w:t xml:space="preserve">. C. Bouillard), </w:t>
      </w:r>
      <w:proofErr w:type="spellStart"/>
      <w:r w:rsidRPr="006A6182">
        <w:rPr>
          <w:rFonts w:ascii="Garamond" w:hAnsi="Garamond"/>
          <w:b w:val="0"/>
          <w:color w:val="000000" w:themeColor="text1"/>
          <w:sz w:val="22"/>
          <w:szCs w:val="22"/>
        </w:rPr>
        <w:t>Meio</w:t>
      </w:r>
      <w:proofErr w:type="spellEnd"/>
      <w:r w:rsidRPr="006A6182">
        <w:rPr>
          <w:rFonts w:ascii="Garamond" w:hAnsi="Garamond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6A6182">
        <w:rPr>
          <w:rFonts w:ascii="Garamond" w:hAnsi="Garamond"/>
          <w:b w:val="0"/>
          <w:color w:val="000000" w:themeColor="text1"/>
          <w:sz w:val="22"/>
          <w:szCs w:val="22"/>
        </w:rPr>
        <w:t>ambiente</w:t>
      </w:r>
      <w:proofErr w:type="spellEnd"/>
      <w:r w:rsidRPr="006A6182">
        <w:rPr>
          <w:rFonts w:ascii="Garamond" w:hAnsi="Garamond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6A6182">
        <w:rPr>
          <w:rFonts w:ascii="Garamond" w:hAnsi="Garamond"/>
          <w:b w:val="0"/>
          <w:color w:val="000000" w:themeColor="text1"/>
          <w:sz w:val="22"/>
          <w:szCs w:val="22"/>
        </w:rPr>
        <w:t>marinho</w:t>
      </w:r>
      <w:proofErr w:type="spellEnd"/>
      <w:r w:rsidRPr="006A6182">
        <w:rPr>
          <w:rFonts w:ascii="Garamond" w:hAnsi="Garamond"/>
          <w:b w:val="0"/>
          <w:color w:val="000000" w:themeColor="text1"/>
          <w:sz w:val="22"/>
          <w:szCs w:val="22"/>
        </w:rPr>
        <w:t xml:space="preserve"> e </w:t>
      </w:r>
      <w:proofErr w:type="spellStart"/>
      <w:r w:rsidRPr="006A6182">
        <w:rPr>
          <w:rFonts w:ascii="Garamond" w:hAnsi="Garamond"/>
          <w:b w:val="0"/>
          <w:color w:val="000000" w:themeColor="text1"/>
          <w:sz w:val="22"/>
          <w:szCs w:val="22"/>
        </w:rPr>
        <w:t>direito</w:t>
      </w:r>
      <w:proofErr w:type="spellEnd"/>
      <w:r w:rsidRPr="006A6182">
        <w:rPr>
          <w:rFonts w:ascii="Garamond" w:hAnsi="Garamond"/>
          <w:b w:val="0"/>
          <w:color w:val="000000" w:themeColor="text1"/>
          <w:sz w:val="22"/>
          <w:szCs w:val="22"/>
        </w:rPr>
        <w:t xml:space="preserve"> (Volume-II), Carina Oliveira </w:t>
      </w:r>
      <w:proofErr w:type="spellStart"/>
      <w:r w:rsidRPr="006A6182">
        <w:rPr>
          <w:rFonts w:ascii="Garamond" w:hAnsi="Garamond"/>
          <w:b w:val="0"/>
          <w:color w:val="000000" w:themeColor="text1"/>
          <w:sz w:val="22"/>
          <w:szCs w:val="22"/>
        </w:rPr>
        <w:t>dir</w:t>
      </w:r>
      <w:proofErr w:type="spellEnd"/>
      <w:r w:rsidRPr="006A6182">
        <w:rPr>
          <w:rFonts w:ascii="Garamond" w:hAnsi="Garamond"/>
          <w:b w:val="0"/>
          <w:color w:val="000000" w:themeColor="text1"/>
          <w:sz w:val="22"/>
          <w:szCs w:val="22"/>
        </w:rPr>
        <w:t xml:space="preserve">. 2017, hal-01829840 </w:t>
      </w:r>
    </w:p>
    <w:p w14:paraId="05F99592" w14:textId="1A103A32" w:rsidR="009D5997" w:rsidRPr="006A6182" w:rsidRDefault="000A6AB3" w:rsidP="00DA7560">
      <w:pPr>
        <w:pStyle w:val="Titre1"/>
        <w:spacing w:before="60"/>
        <w:rPr>
          <w:rFonts w:ascii="Garamond" w:hAnsi="Garamond"/>
          <w:b w:val="0"/>
          <w:color w:val="000000" w:themeColor="text1"/>
          <w:sz w:val="22"/>
          <w:szCs w:val="22"/>
        </w:rPr>
      </w:pPr>
      <w:r w:rsidRPr="006A6182">
        <w:rPr>
          <w:rFonts w:ascii="Garamond" w:hAnsi="Garamond"/>
          <w:b w:val="0"/>
          <w:color w:val="000000" w:themeColor="text1"/>
          <w:sz w:val="22"/>
          <w:szCs w:val="22"/>
        </w:rPr>
        <w:t xml:space="preserve">Le traitement des risques incertains par le droit de l’Union européenne, in : </w:t>
      </w:r>
      <w:r w:rsidR="009D5997" w:rsidRPr="006A6182">
        <w:rPr>
          <w:rFonts w:ascii="Garamond" w:hAnsi="Garamond"/>
          <w:b w:val="0"/>
          <w:color w:val="000000" w:themeColor="text1"/>
          <w:sz w:val="22"/>
          <w:szCs w:val="22"/>
        </w:rPr>
        <w:t xml:space="preserve">in : Regards juridiques franco-japonais sur le risque environnemental, M. </w:t>
      </w:r>
      <w:proofErr w:type="spellStart"/>
      <w:r w:rsidR="009D5997" w:rsidRPr="006A6182">
        <w:rPr>
          <w:rFonts w:ascii="Garamond" w:hAnsi="Garamond"/>
          <w:b w:val="0"/>
          <w:color w:val="000000" w:themeColor="text1"/>
          <w:sz w:val="22"/>
          <w:szCs w:val="22"/>
        </w:rPr>
        <w:t>Hautereau</w:t>
      </w:r>
      <w:proofErr w:type="spellEnd"/>
      <w:r w:rsidR="009D5997" w:rsidRPr="006A6182">
        <w:rPr>
          <w:rFonts w:ascii="Garamond" w:hAnsi="Garamond"/>
          <w:b w:val="0"/>
          <w:color w:val="000000" w:themeColor="text1"/>
          <w:sz w:val="22"/>
          <w:szCs w:val="22"/>
        </w:rPr>
        <w:t>-Boutonnet, K. Yoshida (</w:t>
      </w:r>
      <w:proofErr w:type="spellStart"/>
      <w:r w:rsidR="009D5997" w:rsidRPr="006A6182">
        <w:rPr>
          <w:rFonts w:ascii="Garamond" w:hAnsi="Garamond"/>
          <w:b w:val="0"/>
          <w:color w:val="000000" w:themeColor="text1"/>
          <w:sz w:val="22"/>
          <w:szCs w:val="22"/>
        </w:rPr>
        <w:t>dir</w:t>
      </w:r>
      <w:proofErr w:type="spellEnd"/>
      <w:r w:rsidR="009D5997" w:rsidRPr="006A6182">
        <w:rPr>
          <w:rFonts w:ascii="Garamond" w:hAnsi="Garamond"/>
          <w:b w:val="0"/>
          <w:color w:val="000000" w:themeColor="text1"/>
          <w:sz w:val="22"/>
          <w:szCs w:val="22"/>
        </w:rPr>
        <w:t>.), PUAM, 2017.</w:t>
      </w:r>
    </w:p>
    <w:p w14:paraId="13FB6B57" w14:textId="450FB0AC" w:rsidR="000A6AB3" w:rsidRPr="006A6182" w:rsidRDefault="000A6AB3" w:rsidP="00DA7560">
      <w:pPr>
        <w:pStyle w:val="Default"/>
        <w:tabs>
          <w:tab w:val="left" w:pos="3828"/>
        </w:tabs>
        <w:spacing w:before="60"/>
        <w:jc w:val="both"/>
        <w:rPr>
          <w:rFonts w:ascii="Garamond" w:hAnsi="Garamond" w:cs="Times New Roman"/>
          <w:bCs/>
          <w:iCs/>
          <w:color w:val="000000" w:themeColor="text1"/>
          <w:sz w:val="22"/>
          <w:szCs w:val="22"/>
        </w:rPr>
      </w:pPr>
      <w:r w:rsidRPr="006A6182">
        <w:rPr>
          <w:rFonts w:ascii="Garamond" w:hAnsi="Garamond"/>
          <w:bCs/>
          <w:color w:val="000000" w:themeColor="text1"/>
          <w:sz w:val="22"/>
          <w:szCs w:val="22"/>
        </w:rPr>
        <w:t xml:space="preserve">Recherche interdisciplinaire sur les valeurs de la </w:t>
      </w:r>
      <w:proofErr w:type="gramStart"/>
      <w:r w:rsidRPr="006A6182">
        <w:rPr>
          <w:rFonts w:ascii="Garamond" w:hAnsi="Garamond"/>
          <w:bCs/>
          <w:color w:val="000000" w:themeColor="text1"/>
          <w:sz w:val="22"/>
          <w:szCs w:val="22"/>
        </w:rPr>
        <w:t>biodiversité  -</w:t>
      </w:r>
      <w:proofErr w:type="gramEnd"/>
      <w:r w:rsidRPr="006A6182">
        <w:rPr>
          <w:rFonts w:ascii="Garamond" w:hAnsi="Garamond"/>
          <w:bCs/>
          <w:color w:val="000000" w:themeColor="text1"/>
          <w:sz w:val="22"/>
          <w:szCs w:val="22"/>
        </w:rPr>
        <w:t xml:space="preserve"> Acte 1, (Collab. M. </w:t>
      </w:r>
      <w:proofErr w:type="spellStart"/>
      <w:r w:rsidRPr="006A6182">
        <w:rPr>
          <w:rFonts w:ascii="Garamond" w:hAnsi="Garamond"/>
          <w:bCs/>
          <w:color w:val="000000" w:themeColor="text1"/>
          <w:sz w:val="22"/>
          <w:szCs w:val="22"/>
        </w:rPr>
        <w:t>Hauterau</w:t>
      </w:r>
      <w:proofErr w:type="spellEnd"/>
      <w:r w:rsidRPr="006A6182">
        <w:rPr>
          <w:rFonts w:ascii="Garamond" w:hAnsi="Garamond"/>
          <w:bCs/>
          <w:color w:val="000000" w:themeColor="text1"/>
          <w:sz w:val="22"/>
          <w:szCs w:val="22"/>
        </w:rPr>
        <w:t xml:space="preserve">-Boutonnet), </w:t>
      </w:r>
      <w:r w:rsidRPr="006A6182">
        <w:rPr>
          <w:rFonts w:ascii="Garamond" w:hAnsi="Garamond"/>
          <w:bCs/>
          <w:i/>
          <w:color w:val="000000" w:themeColor="text1"/>
          <w:sz w:val="22"/>
          <w:szCs w:val="22"/>
        </w:rPr>
        <w:t>Cahiers Droit Sciences &amp; technologies</w:t>
      </w:r>
      <w:r w:rsidRPr="006A6182">
        <w:rPr>
          <w:rFonts w:ascii="Garamond" w:hAnsi="Garamond"/>
          <w:bCs/>
          <w:color w:val="000000" w:themeColor="text1"/>
          <w:sz w:val="22"/>
          <w:szCs w:val="22"/>
        </w:rPr>
        <w:t xml:space="preserve">, </w:t>
      </w:r>
      <w:r w:rsidRPr="006A6182">
        <w:rPr>
          <w:rFonts w:ascii="Garamond" w:eastAsia="MS Mincho" w:hAnsi="Garamond"/>
          <w:bCs/>
          <w:color w:val="000000" w:themeColor="text1"/>
          <w:sz w:val="22"/>
          <w:szCs w:val="22"/>
          <w:lang w:eastAsia="fr-FR"/>
        </w:rPr>
        <w:t>n° 6 (2016) « Regards croisés sur les objets et les pratiques scientifiques et techniques », S. Lacour, O. Leclerc, L. Dumoulin (</w:t>
      </w:r>
      <w:proofErr w:type="spellStart"/>
      <w:r w:rsidRPr="006A6182">
        <w:rPr>
          <w:rFonts w:ascii="Garamond" w:eastAsia="MS Mincho" w:hAnsi="Garamond"/>
          <w:bCs/>
          <w:color w:val="000000" w:themeColor="text1"/>
          <w:sz w:val="22"/>
          <w:szCs w:val="22"/>
          <w:lang w:eastAsia="fr-FR"/>
        </w:rPr>
        <w:t>Dir</w:t>
      </w:r>
      <w:proofErr w:type="spellEnd"/>
      <w:r w:rsidRPr="006A6182">
        <w:rPr>
          <w:rFonts w:ascii="Garamond" w:eastAsia="MS Mincho" w:hAnsi="Garamond"/>
          <w:bCs/>
          <w:color w:val="000000" w:themeColor="text1"/>
          <w:sz w:val="22"/>
          <w:szCs w:val="22"/>
          <w:lang w:eastAsia="fr-FR"/>
        </w:rPr>
        <w:t>.), PUAM, pp. 145-163.</w:t>
      </w:r>
    </w:p>
    <w:p w14:paraId="2F5191E9" w14:textId="77777777" w:rsidR="000A6AB3" w:rsidRPr="006A6182" w:rsidRDefault="000A6AB3" w:rsidP="00DA7560">
      <w:pPr>
        <w:pStyle w:val="Default"/>
        <w:tabs>
          <w:tab w:val="left" w:pos="3828"/>
        </w:tabs>
        <w:spacing w:before="60"/>
        <w:jc w:val="both"/>
        <w:rPr>
          <w:rFonts w:ascii="Garamond" w:hAnsi="Garamond" w:cs="Times New Roman"/>
          <w:bCs/>
          <w:iCs/>
          <w:color w:val="000000" w:themeColor="text1"/>
          <w:sz w:val="22"/>
          <w:szCs w:val="22"/>
        </w:rPr>
      </w:pPr>
      <w:r w:rsidRPr="006A6182">
        <w:rPr>
          <w:rFonts w:ascii="Garamond" w:hAnsi="Garamond" w:cs="Times New Roman"/>
          <w:bCs/>
          <w:iCs/>
          <w:color w:val="000000" w:themeColor="text1"/>
          <w:sz w:val="22"/>
          <w:szCs w:val="22"/>
        </w:rPr>
        <w:t xml:space="preserve">Essai de modélisation des rapports expert-décideur : réflexions autour de l’expertise internationale en matière climatique et au-delà, </w:t>
      </w:r>
      <w:r w:rsidRPr="006A6182">
        <w:rPr>
          <w:rFonts w:ascii="Garamond" w:hAnsi="Garamond" w:cs="Times New Roman"/>
          <w:bCs/>
          <w:i/>
          <w:iCs/>
          <w:color w:val="000000" w:themeColor="text1"/>
          <w:sz w:val="22"/>
          <w:szCs w:val="22"/>
        </w:rPr>
        <w:t>in </w:t>
      </w:r>
      <w:r w:rsidRPr="006A6182">
        <w:rPr>
          <w:rFonts w:ascii="Garamond" w:hAnsi="Garamond" w:cs="Times New Roman"/>
          <w:bCs/>
          <w:iCs/>
          <w:color w:val="000000" w:themeColor="text1"/>
          <w:sz w:val="22"/>
          <w:szCs w:val="22"/>
        </w:rPr>
        <w:t xml:space="preserve">: « L’expert dans tous ses états – A la recherche d’une déontologie de l’expert », K. </w:t>
      </w:r>
      <w:proofErr w:type="spellStart"/>
      <w:r w:rsidRPr="006A6182">
        <w:rPr>
          <w:rFonts w:ascii="Garamond" w:hAnsi="Garamond" w:cs="Times New Roman"/>
          <w:bCs/>
          <w:iCs/>
          <w:color w:val="000000" w:themeColor="text1"/>
          <w:sz w:val="22"/>
          <w:szCs w:val="22"/>
        </w:rPr>
        <w:t>Favro</w:t>
      </w:r>
      <w:proofErr w:type="spellEnd"/>
      <w:r w:rsidRPr="006A6182">
        <w:rPr>
          <w:rFonts w:ascii="Garamond" w:hAnsi="Garamond" w:cs="Times New Roman"/>
          <w:bCs/>
          <w:iCs/>
          <w:color w:val="000000" w:themeColor="text1"/>
          <w:sz w:val="22"/>
          <w:szCs w:val="22"/>
        </w:rPr>
        <w:t>, M. Lobé Lobas, J.-P. Markus (</w:t>
      </w:r>
      <w:proofErr w:type="spellStart"/>
      <w:r w:rsidRPr="006A6182">
        <w:rPr>
          <w:rFonts w:ascii="Garamond" w:hAnsi="Garamond" w:cs="Times New Roman"/>
          <w:bCs/>
          <w:iCs/>
          <w:color w:val="000000" w:themeColor="text1"/>
          <w:sz w:val="22"/>
          <w:szCs w:val="22"/>
        </w:rPr>
        <w:t>Dir</w:t>
      </w:r>
      <w:proofErr w:type="spellEnd"/>
      <w:r w:rsidRPr="006A6182">
        <w:rPr>
          <w:rFonts w:ascii="Garamond" w:hAnsi="Garamond" w:cs="Times New Roman"/>
          <w:bCs/>
          <w:iCs/>
          <w:color w:val="000000" w:themeColor="text1"/>
          <w:sz w:val="22"/>
          <w:szCs w:val="22"/>
        </w:rPr>
        <w:t xml:space="preserve">.), Dalloz, Paris, 2016, pp. 89-103. </w:t>
      </w:r>
    </w:p>
    <w:p w14:paraId="67576CDB" w14:textId="77777777" w:rsidR="000A6AB3" w:rsidRPr="006A6182" w:rsidRDefault="000A6AB3" w:rsidP="00DA7560">
      <w:pPr>
        <w:pStyle w:val="Default"/>
        <w:tabs>
          <w:tab w:val="left" w:pos="3828"/>
        </w:tabs>
        <w:spacing w:before="60"/>
        <w:jc w:val="both"/>
        <w:rPr>
          <w:rFonts w:ascii="Garamond" w:hAnsi="Garamond" w:cs="Times New Roman"/>
          <w:iCs/>
          <w:sz w:val="22"/>
          <w:szCs w:val="22"/>
        </w:rPr>
      </w:pPr>
      <w:r w:rsidRPr="006A6182">
        <w:rPr>
          <w:rFonts w:ascii="Garamond" w:hAnsi="Garamond" w:cs="Times New Roman"/>
          <w:bCs/>
          <w:iCs/>
          <w:color w:val="000000" w:themeColor="text1"/>
          <w:sz w:val="22"/>
          <w:szCs w:val="22"/>
        </w:rPr>
        <w:t xml:space="preserve">Brefs propos sur les relations entre science et droit au prisme des questions probatoires, </w:t>
      </w:r>
      <w:r w:rsidRPr="006A6182">
        <w:rPr>
          <w:rFonts w:ascii="Garamond" w:hAnsi="Garamond" w:cs="Times New Roman"/>
          <w:bCs/>
          <w:i/>
          <w:iCs/>
          <w:color w:val="000000" w:themeColor="text1"/>
          <w:sz w:val="22"/>
          <w:szCs w:val="22"/>
        </w:rPr>
        <w:t>in</w:t>
      </w:r>
      <w:r w:rsidRPr="006A6182">
        <w:rPr>
          <w:rFonts w:ascii="Garamond" w:hAnsi="Garamond" w:cs="Times New Roman"/>
          <w:bCs/>
          <w:iCs/>
          <w:color w:val="000000" w:themeColor="text1"/>
          <w:sz w:val="22"/>
          <w:szCs w:val="22"/>
        </w:rPr>
        <w:t> : « L’expert dans tous ses</w:t>
      </w:r>
      <w:r w:rsidRPr="006A6182">
        <w:rPr>
          <w:rFonts w:ascii="Garamond" w:hAnsi="Garamond" w:cs="Times New Roman"/>
          <w:iCs/>
          <w:color w:val="000000" w:themeColor="text1"/>
          <w:sz w:val="22"/>
          <w:szCs w:val="22"/>
        </w:rPr>
        <w:t xml:space="preserve"> </w:t>
      </w:r>
      <w:r w:rsidRPr="006A6182">
        <w:rPr>
          <w:rFonts w:ascii="Garamond" w:hAnsi="Garamond" w:cs="Times New Roman"/>
          <w:iCs/>
          <w:sz w:val="22"/>
          <w:szCs w:val="22"/>
        </w:rPr>
        <w:t xml:space="preserve">états – A la recherche d’une déontologie de l’expert », K. </w:t>
      </w:r>
      <w:proofErr w:type="spellStart"/>
      <w:r w:rsidRPr="006A6182">
        <w:rPr>
          <w:rFonts w:ascii="Garamond" w:hAnsi="Garamond" w:cs="Times New Roman"/>
          <w:iCs/>
          <w:sz w:val="22"/>
          <w:szCs w:val="22"/>
        </w:rPr>
        <w:t>Favro</w:t>
      </w:r>
      <w:proofErr w:type="spellEnd"/>
      <w:r w:rsidRPr="006A6182">
        <w:rPr>
          <w:rFonts w:ascii="Garamond" w:hAnsi="Garamond" w:cs="Times New Roman"/>
          <w:iCs/>
          <w:sz w:val="22"/>
          <w:szCs w:val="22"/>
        </w:rPr>
        <w:t>, M. Lobé Lobas, J.-P. Markus (</w:t>
      </w:r>
      <w:proofErr w:type="spellStart"/>
      <w:r w:rsidRPr="006A6182">
        <w:rPr>
          <w:rFonts w:ascii="Garamond" w:hAnsi="Garamond" w:cs="Times New Roman"/>
          <w:iCs/>
          <w:sz w:val="22"/>
          <w:szCs w:val="22"/>
        </w:rPr>
        <w:t>Dir</w:t>
      </w:r>
      <w:proofErr w:type="spellEnd"/>
      <w:r w:rsidRPr="006A6182">
        <w:rPr>
          <w:rFonts w:ascii="Garamond" w:hAnsi="Garamond" w:cs="Times New Roman"/>
          <w:iCs/>
          <w:sz w:val="22"/>
          <w:szCs w:val="22"/>
        </w:rPr>
        <w:t xml:space="preserve">.), Dalloz, Paris, 2016, pp. 114-123. </w:t>
      </w:r>
    </w:p>
    <w:p w14:paraId="1FF7F3B0" w14:textId="77777777" w:rsidR="000A6AB3" w:rsidRPr="006A6182" w:rsidRDefault="000A6AB3" w:rsidP="00DA7560">
      <w:pPr>
        <w:pStyle w:val="Default"/>
        <w:tabs>
          <w:tab w:val="left" w:pos="3828"/>
        </w:tabs>
        <w:spacing w:before="60"/>
        <w:jc w:val="both"/>
        <w:rPr>
          <w:rFonts w:ascii="Garamond" w:hAnsi="Garamond" w:cs="Times New Roman"/>
          <w:iCs/>
          <w:sz w:val="22"/>
          <w:szCs w:val="22"/>
        </w:rPr>
      </w:pPr>
      <w:r w:rsidRPr="006A6182">
        <w:rPr>
          <w:rFonts w:ascii="Garamond" w:hAnsi="Garamond" w:cs="Times New Roman"/>
          <w:iCs/>
          <w:sz w:val="22"/>
          <w:szCs w:val="22"/>
        </w:rPr>
        <w:t xml:space="preserve">La clinique juridique de l’environnement, in « Les cliniques juridiques » </w:t>
      </w:r>
      <w:r w:rsidRPr="006A6182">
        <w:rPr>
          <w:rFonts w:ascii="Garamond" w:hAnsi="Garamond"/>
          <w:sz w:val="22"/>
          <w:szCs w:val="22"/>
        </w:rPr>
        <w:t xml:space="preserve">X. </w:t>
      </w:r>
      <w:proofErr w:type="spellStart"/>
      <w:r w:rsidRPr="006A6182">
        <w:rPr>
          <w:rFonts w:ascii="Garamond" w:hAnsi="Garamond"/>
          <w:sz w:val="22"/>
          <w:szCs w:val="22"/>
        </w:rPr>
        <w:t>Aurey</w:t>
      </w:r>
      <w:proofErr w:type="spellEnd"/>
      <w:r w:rsidRPr="006A6182">
        <w:rPr>
          <w:rFonts w:ascii="Garamond" w:hAnsi="Garamond"/>
          <w:sz w:val="22"/>
          <w:szCs w:val="22"/>
        </w:rPr>
        <w:t xml:space="preserve"> et M.-J. </w:t>
      </w:r>
      <w:proofErr w:type="spellStart"/>
      <w:r w:rsidRPr="006A6182">
        <w:rPr>
          <w:rFonts w:ascii="Garamond" w:hAnsi="Garamond"/>
          <w:sz w:val="22"/>
          <w:szCs w:val="22"/>
        </w:rPr>
        <w:t>Redor-Fichot</w:t>
      </w:r>
      <w:proofErr w:type="spellEnd"/>
      <w:r w:rsidRPr="006A6182">
        <w:rPr>
          <w:rFonts w:ascii="Garamond" w:hAnsi="Garamond"/>
          <w:sz w:val="22"/>
          <w:szCs w:val="22"/>
        </w:rPr>
        <w:t xml:space="preserve"> (</w:t>
      </w:r>
      <w:proofErr w:type="spellStart"/>
      <w:r w:rsidRPr="006A6182">
        <w:rPr>
          <w:rFonts w:ascii="Garamond" w:hAnsi="Garamond"/>
          <w:sz w:val="22"/>
          <w:szCs w:val="22"/>
        </w:rPr>
        <w:t>Dir</w:t>
      </w:r>
      <w:proofErr w:type="spellEnd"/>
      <w:r w:rsidRPr="006A6182">
        <w:rPr>
          <w:rFonts w:ascii="Garamond" w:hAnsi="Garamond"/>
          <w:sz w:val="22"/>
          <w:szCs w:val="22"/>
        </w:rPr>
        <w:t xml:space="preserve">.), Presses universitaires de Caen, déc. 2015. </w:t>
      </w:r>
    </w:p>
    <w:p w14:paraId="064C7085" w14:textId="77777777" w:rsidR="000A6AB3" w:rsidRPr="006A6182" w:rsidRDefault="000A6AB3" w:rsidP="00DA7560">
      <w:pPr>
        <w:pStyle w:val="Default"/>
        <w:tabs>
          <w:tab w:val="left" w:pos="3828"/>
        </w:tabs>
        <w:spacing w:before="60"/>
        <w:jc w:val="both"/>
        <w:rPr>
          <w:rFonts w:ascii="Garamond" w:hAnsi="Garamond" w:cs="Times New Roman"/>
          <w:iCs/>
          <w:sz w:val="22"/>
          <w:szCs w:val="22"/>
        </w:rPr>
      </w:pPr>
      <w:r w:rsidRPr="006A6182">
        <w:rPr>
          <w:rFonts w:ascii="Garamond" w:hAnsi="Garamond" w:cs="Times New Roman"/>
          <w:iCs/>
          <w:sz w:val="22"/>
          <w:szCs w:val="22"/>
        </w:rPr>
        <w:t xml:space="preserve">Quelle expertise pour le changement climatique ? in : « Quel droit pour le changement climatique ? » M. </w:t>
      </w:r>
      <w:proofErr w:type="spellStart"/>
      <w:r w:rsidRPr="006A6182">
        <w:rPr>
          <w:rFonts w:ascii="Garamond" w:hAnsi="Garamond" w:cs="Times New Roman"/>
          <w:iCs/>
          <w:sz w:val="22"/>
          <w:szCs w:val="22"/>
        </w:rPr>
        <w:t>Hautereau</w:t>
      </w:r>
      <w:proofErr w:type="spellEnd"/>
      <w:r w:rsidRPr="006A6182">
        <w:rPr>
          <w:rFonts w:ascii="Garamond" w:hAnsi="Garamond" w:cs="Times New Roman"/>
          <w:iCs/>
          <w:sz w:val="22"/>
          <w:szCs w:val="22"/>
        </w:rPr>
        <w:t>-Boutonnet (</w:t>
      </w:r>
      <w:proofErr w:type="spellStart"/>
      <w:r w:rsidRPr="006A6182">
        <w:rPr>
          <w:rFonts w:ascii="Garamond" w:hAnsi="Garamond" w:cs="Times New Roman"/>
          <w:iCs/>
          <w:sz w:val="22"/>
          <w:szCs w:val="22"/>
        </w:rPr>
        <w:t>Dir</w:t>
      </w:r>
      <w:proofErr w:type="spellEnd"/>
      <w:r w:rsidRPr="006A6182">
        <w:rPr>
          <w:rFonts w:ascii="Garamond" w:hAnsi="Garamond" w:cs="Times New Roman"/>
          <w:iCs/>
          <w:sz w:val="22"/>
          <w:szCs w:val="22"/>
        </w:rPr>
        <w:t xml:space="preserve">.), Dossier spécial, </w:t>
      </w:r>
      <w:r w:rsidRPr="006A6182">
        <w:rPr>
          <w:rFonts w:ascii="Garamond" w:hAnsi="Garamond" w:cs="Times New Roman"/>
          <w:i/>
          <w:iCs/>
          <w:sz w:val="22"/>
          <w:szCs w:val="22"/>
        </w:rPr>
        <w:t>Dalloz</w:t>
      </w:r>
      <w:r w:rsidRPr="006A6182">
        <w:rPr>
          <w:rFonts w:ascii="Garamond" w:hAnsi="Garamond" w:cs="Times New Roman"/>
          <w:iCs/>
          <w:sz w:val="22"/>
          <w:szCs w:val="22"/>
        </w:rPr>
        <w:t xml:space="preserve">, nov. 1015, n°39. </w:t>
      </w:r>
    </w:p>
    <w:p w14:paraId="3D856007" w14:textId="77777777" w:rsidR="000A6AB3" w:rsidRPr="006A6182" w:rsidRDefault="000A6AB3" w:rsidP="00DA7560">
      <w:pPr>
        <w:pStyle w:val="Contenu"/>
        <w:numPr>
          <w:ilvl w:val="0"/>
          <w:numId w:val="0"/>
        </w:numPr>
        <w:spacing w:before="60" w:line="240" w:lineRule="auto"/>
        <w:rPr>
          <w:sz w:val="22"/>
          <w:szCs w:val="22"/>
        </w:rPr>
      </w:pPr>
      <w:r w:rsidRPr="006A6182">
        <w:rPr>
          <w:sz w:val="22"/>
          <w:szCs w:val="22"/>
        </w:rPr>
        <w:t xml:space="preserve">Regards thématiques sur le droit comparé de l’environnement, (collab. M. </w:t>
      </w:r>
      <w:proofErr w:type="spellStart"/>
      <w:r w:rsidRPr="006A6182">
        <w:rPr>
          <w:sz w:val="22"/>
          <w:szCs w:val="22"/>
        </w:rPr>
        <w:t>Hautereau</w:t>
      </w:r>
      <w:proofErr w:type="spellEnd"/>
      <w:r w:rsidRPr="006A6182">
        <w:rPr>
          <w:sz w:val="22"/>
          <w:szCs w:val="22"/>
        </w:rPr>
        <w:t xml:space="preserve">-Boutonnet), </w:t>
      </w:r>
      <w:proofErr w:type="gramStart"/>
      <w:r w:rsidRPr="006A6182">
        <w:rPr>
          <w:i/>
          <w:sz w:val="22"/>
          <w:szCs w:val="22"/>
        </w:rPr>
        <w:t>RJE</w:t>
      </w:r>
      <w:r w:rsidRPr="006A6182">
        <w:rPr>
          <w:sz w:val="22"/>
          <w:szCs w:val="22"/>
        </w:rPr>
        <w:t> ,</w:t>
      </w:r>
      <w:proofErr w:type="gramEnd"/>
      <w:r w:rsidRPr="006A6182">
        <w:rPr>
          <w:sz w:val="22"/>
          <w:szCs w:val="22"/>
        </w:rPr>
        <w:t xml:space="preserve"> 2015.  </w:t>
      </w:r>
    </w:p>
    <w:p w14:paraId="40C1D1D9" w14:textId="77777777" w:rsidR="000A6AB3" w:rsidRPr="006A6182" w:rsidRDefault="000A6AB3" w:rsidP="00DA7560">
      <w:pPr>
        <w:pStyle w:val="Contenu"/>
        <w:numPr>
          <w:ilvl w:val="0"/>
          <w:numId w:val="0"/>
        </w:numPr>
        <w:spacing w:before="60" w:line="240" w:lineRule="auto"/>
        <w:rPr>
          <w:rFonts w:eastAsia="MS Mincho" w:cs="Calibri"/>
          <w:color w:val="1A1A1A"/>
          <w:sz w:val="22"/>
          <w:szCs w:val="22"/>
        </w:rPr>
      </w:pPr>
      <w:r w:rsidRPr="006A6182">
        <w:rPr>
          <w:sz w:val="22"/>
          <w:szCs w:val="22"/>
        </w:rPr>
        <w:t xml:space="preserve">Libres propos sur les transformations de l’évaluation environnementale, </w:t>
      </w:r>
      <w:r w:rsidRPr="006A6182">
        <w:rPr>
          <w:i/>
          <w:sz w:val="22"/>
          <w:szCs w:val="22"/>
        </w:rPr>
        <w:t>in</w:t>
      </w:r>
      <w:r w:rsidRPr="006A6182">
        <w:rPr>
          <w:sz w:val="22"/>
          <w:szCs w:val="22"/>
        </w:rPr>
        <w:t xml:space="preserve"> : </w:t>
      </w:r>
      <w:r w:rsidRPr="006A6182">
        <w:rPr>
          <w:rFonts w:eastAsia="MS Mincho" w:cs="Calibri"/>
          <w:i/>
          <w:color w:val="1A1A1A"/>
          <w:sz w:val="22"/>
          <w:szCs w:val="22"/>
        </w:rPr>
        <w:t xml:space="preserve">Liber </w:t>
      </w:r>
      <w:proofErr w:type="spellStart"/>
      <w:r w:rsidRPr="006A6182">
        <w:rPr>
          <w:rFonts w:eastAsia="MS Mincho" w:cs="Calibri"/>
          <w:i/>
          <w:color w:val="1A1A1A"/>
          <w:sz w:val="22"/>
          <w:szCs w:val="22"/>
        </w:rPr>
        <w:t>Amicorum</w:t>
      </w:r>
      <w:proofErr w:type="spellEnd"/>
      <w:r w:rsidRPr="006A6182">
        <w:rPr>
          <w:rFonts w:eastAsia="MS Mincho" w:cs="Calibri"/>
          <w:i/>
          <w:color w:val="1A1A1A"/>
          <w:sz w:val="22"/>
          <w:szCs w:val="22"/>
        </w:rPr>
        <w:t xml:space="preserve"> Francis </w:t>
      </w:r>
      <w:proofErr w:type="spellStart"/>
      <w:r w:rsidRPr="006A6182">
        <w:rPr>
          <w:rFonts w:eastAsia="MS Mincho" w:cs="Calibri"/>
          <w:i/>
          <w:color w:val="1A1A1A"/>
          <w:sz w:val="22"/>
          <w:szCs w:val="22"/>
        </w:rPr>
        <w:t>Haumont</w:t>
      </w:r>
      <w:proofErr w:type="spellEnd"/>
      <w:r w:rsidRPr="006A6182">
        <w:rPr>
          <w:rFonts w:eastAsia="MS Mincho" w:cs="Calibri"/>
          <w:color w:val="1A1A1A"/>
          <w:sz w:val="22"/>
          <w:szCs w:val="22"/>
        </w:rPr>
        <w:t xml:space="preserve">, Bruylant, Bruxelles, 2015. </w:t>
      </w:r>
    </w:p>
    <w:p w14:paraId="669C3B7C" w14:textId="77777777" w:rsidR="000A6AB3" w:rsidRPr="006A6182" w:rsidRDefault="000A6AB3" w:rsidP="00DA7560">
      <w:pPr>
        <w:pStyle w:val="NormalWeb"/>
        <w:spacing w:before="6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6A6182">
        <w:rPr>
          <w:rFonts w:ascii="Garamond" w:hAnsi="Garamond"/>
          <w:sz w:val="22"/>
          <w:szCs w:val="22"/>
        </w:rPr>
        <w:t xml:space="preserve">Dialogue des juges et intégration </w:t>
      </w:r>
      <w:proofErr w:type="gramStart"/>
      <w:r w:rsidRPr="006A6182">
        <w:rPr>
          <w:rFonts w:ascii="Garamond" w:hAnsi="Garamond"/>
          <w:sz w:val="22"/>
          <w:szCs w:val="22"/>
        </w:rPr>
        <w:t>normative:</w:t>
      </w:r>
      <w:proofErr w:type="gramEnd"/>
      <w:r w:rsidRPr="006A6182">
        <w:rPr>
          <w:rFonts w:ascii="Garamond" w:hAnsi="Garamond"/>
          <w:sz w:val="22"/>
          <w:szCs w:val="22"/>
        </w:rPr>
        <w:t xml:space="preserve"> l’exemple de la gestion de l’incertitude scientifique, in : « </w:t>
      </w:r>
      <w:proofErr w:type="spellStart"/>
      <w:r w:rsidRPr="006A6182">
        <w:rPr>
          <w:rFonts w:ascii="Garamond" w:hAnsi="Garamond" w:cs="Times"/>
          <w:i/>
          <w:color w:val="262626"/>
          <w:sz w:val="22"/>
          <w:szCs w:val="22"/>
        </w:rPr>
        <w:t>Dialogos</w:t>
      </w:r>
      <w:proofErr w:type="spellEnd"/>
      <w:r w:rsidRPr="006A6182">
        <w:rPr>
          <w:rFonts w:ascii="Garamond" w:hAnsi="Garamond" w:cs="Times"/>
          <w:i/>
          <w:color w:val="262626"/>
          <w:sz w:val="22"/>
          <w:szCs w:val="22"/>
        </w:rPr>
        <w:t xml:space="preserve"> Entre </w:t>
      </w:r>
      <w:proofErr w:type="spellStart"/>
      <w:r w:rsidRPr="006A6182">
        <w:rPr>
          <w:rFonts w:ascii="Garamond" w:hAnsi="Garamond" w:cs="Times"/>
          <w:i/>
          <w:color w:val="262626"/>
          <w:sz w:val="22"/>
          <w:szCs w:val="22"/>
        </w:rPr>
        <w:t>Juízes</w:t>
      </w:r>
      <w:proofErr w:type="spellEnd"/>
      <w:r w:rsidRPr="006A6182">
        <w:rPr>
          <w:rFonts w:ascii="Garamond" w:hAnsi="Garamond"/>
          <w:i/>
          <w:sz w:val="22"/>
          <w:szCs w:val="22"/>
        </w:rPr>
        <w:t> </w:t>
      </w:r>
      <w:r w:rsidRPr="006A6182">
        <w:rPr>
          <w:rFonts w:ascii="Garamond" w:hAnsi="Garamond"/>
          <w:sz w:val="22"/>
          <w:szCs w:val="22"/>
        </w:rPr>
        <w:t xml:space="preserve">», </w:t>
      </w:r>
      <w:r w:rsidRPr="006A6182">
        <w:rPr>
          <w:rFonts w:ascii="Garamond" w:hAnsi="Garamond"/>
          <w:bCs/>
          <w:sz w:val="22"/>
          <w:szCs w:val="22"/>
        </w:rPr>
        <w:t xml:space="preserve">S. </w:t>
      </w:r>
      <w:proofErr w:type="spellStart"/>
      <w:r w:rsidRPr="006A6182">
        <w:rPr>
          <w:rFonts w:ascii="Garamond" w:hAnsi="Garamond"/>
          <w:bCs/>
          <w:sz w:val="22"/>
          <w:szCs w:val="22"/>
        </w:rPr>
        <w:t>Teles</w:t>
      </w:r>
      <w:proofErr w:type="spellEnd"/>
      <w:r w:rsidRPr="006A6182">
        <w:rPr>
          <w:rFonts w:ascii="Garamond" w:hAnsi="Garamond"/>
          <w:bCs/>
          <w:sz w:val="22"/>
          <w:szCs w:val="22"/>
        </w:rPr>
        <w:t xml:space="preserve"> da </w:t>
      </w:r>
      <w:proofErr w:type="spellStart"/>
      <w:r w:rsidRPr="006A6182">
        <w:rPr>
          <w:rFonts w:ascii="Garamond" w:hAnsi="Garamond"/>
          <w:bCs/>
          <w:sz w:val="22"/>
          <w:szCs w:val="22"/>
        </w:rPr>
        <w:t>silva</w:t>
      </w:r>
      <w:proofErr w:type="spellEnd"/>
      <w:r w:rsidRPr="006A6182">
        <w:rPr>
          <w:rFonts w:ascii="Garamond" w:hAnsi="Garamond"/>
          <w:bCs/>
          <w:sz w:val="22"/>
          <w:szCs w:val="22"/>
        </w:rPr>
        <w:t xml:space="preserve">, M. </w:t>
      </w:r>
      <w:proofErr w:type="spellStart"/>
      <w:r w:rsidRPr="006A6182">
        <w:rPr>
          <w:rFonts w:ascii="Garamond" w:hAnsi="Garamond"/>
          <w:bCs/>
          <w:sz w:val="22"/>
          <w:szCs w:val="22"/>
        </w:rPr>
        <w:t>Marinho</w:t>
      </w:r>
      <w:proofErr w:type="spellEnd"/>
      <w:r w:rsidRPr="006A6182">
        <w:rPr>
          <w:rFonts w:ascii="Garamond" w:hAnsi="Garamond"/>
          <w:bCs/>
          <w:sz w:val="22"/>
          <w:szCs w:val="22"/>
        </w:rPr>
        <w:t xml:space="preserve"> L. </w:t>
      </w:r>
      <w:proofErr w:type="spellStart"/>
      <w:r w:rsidRPr="006A6182">
        <w:rPr>
          <w:rFonts w:ascii="Garamond" w:hAnsi="Garamond"/>
          <w:bCs/>
          <w:sz w:val="22"/>
          <w:szCs w:val="22"/>
        </w:rPr>
        <w:t>Paixao</w:t>
      </w:r>
      <w:proofErr w:type="spellEnd"/>
      <w:r w:rsidRPr="006A6182">
        <w:rPr>
          <w:rFonts w:ascii="Garamond" w:hAnsi="Garamond"/>
          <w:bCs/>
          <w:sz w:val="22"/>
          <w:szCs w:val="22"/>
        </w:rPr>
        <w:t xml:space="preserve"> Silva Oliveira, </w:t>
      </w:r>
      <w:hyperlink r:id="rId15" w:history="1">
        <w:r w:rsidRPr="006A6182">
          <w:rPr>
            <w:rStyle w:val="Lienhypertexte"/>
            <w:rFonts w:ascii="Garamond" w:hAnsi="Garamond"/>
            <w:bCs/>
            <w:sz w:val="22"/>
            <w:szCs w:val="22"/>
          </w:rPr>
          <w:t>http://up.mackenzie.br/fileadmin/ARQUIVOS/PUBLIC/user_upload/e-Book_-_Dialogos_entre_juizes_2015.pdf</w:t>
        </w:r>
      </w:hyperlink>
      <w:r w:rsidRPr="006A6182">
        <w:rPr>
          <w:rFonts w:ascii="Garamond" w:hAnsi="Garamond"/>
          <w:bCs/>
          <w:sz w:val="22"/>
          <w:szCs w:val="22"/>
        </w:rPr>
        <w:t xml:space="preserve"> </w:t>
      </w:r>
      <w:r w:rsidRPr="006A6182">
        <w:rPr>
          <w:rFonts w:ascii="Garamond" w:hAnsi="Garamond"/>
          <w:sz w:val="22"/>
          <w:szCs w:val="22"/>
        </w:rPr>
        <w:t xml:space="preserve">p. 37 et s. </w:t>
      </w:r>
    </w:p>
    <w:p w14:paraId="12A2F318" w14:textId="77777777" w:rsidR="000A6AB3" w:rsidRPr="006A6182" w:rsidRDefault="000A6AB3" w:rsidP="00DA7560">
      <w:pPr>
        <w:widowControl w:val="0"/>
        <w:autoSpaceDE w:val="0"/>
        <w:autoSpaceDN w:val="0"/>
        <w:adjustRightInd w:val="0"/>
        <w:spacing w:before="60"/>
        <w:jc w:val="both"/>
        <w:rPr>
          <w:rFonts w:ascii="Garamond" w:hAnsi="Garamond"/>
          <w:sz w:val="22"/>
          <w:szCs w:val="22"/>
        </w:rPr>
      </w:pPr>
      <w:r w:rsidRPr="006A6182">
        <w:rPr>
          <w:rFonts w:ascii="Garamond" w:hAnsi="Garamond"/>
          <w:sz w:val="22"/>
          <w:szCs w:val="22"/>
        </w:rPr>
        <w:t>Expertise et standardisation en droit du commerce international ; Brèves observations sur une relation ambivalente</w:t>
      </w:r>
      <w:r w:rsidRPr="006A6182">
        <w:rPr>
          <w:rFonts w:ascii="Garamond" w:hAnsi="Garamond"/>
          <w:iCs/>
          <w:sz w:val="22"/>
          <w:szCs w:val="22"/>
        </w:rPr>
        <w:t xml:space="preserve">, in </w:t>
      </w:r>
      <w:r w:rsidRPr="006A6182">
        <w:rPr>
          <w:rFonts w:ascii="Garamond" w:hAnsi="Garamond"/>
          <w:i/>
          <w:iCs/>
          <w:sz w:val="22"/>
          <w:szCs w:val="22"/>
        </w:rPr>
        <w:t>Standardisation internationale privée</w:t>
      </w:r>
      <w:r w:rsidRPr="006A6182">
        <w:rPr>
          <w:rFonts w:ascii="Garamond" w:hAnsi="Garamond"/>
          <w:iCs/>
          <w:sz w:val="22"/>
          <w:szCs w:val="22"/>
        </w:rPr>
        <w:t>, R. Bismuth (</w:t>
      </w:r>
      <w:proofErr w:type="spellStart"/>
      <w:r w:rsidRPr="006A6182">
        <w:rPr>
          <w:rFonts w:ascii="Garamond" w:hAnsi="Garamond"/>
          <w:iCs/>
          <w:sz w:val="22"/>
          <w:szCs w:val="22"/>
        </w:rPr>
        <w:t>Dir</w:t>
      </w:r>
      <w:proofErr w:type="spellEnd"/>
      <w:r w:rsidRPr="006A6182">
        <w:rPr>
          <w:rFonts w:ascii="Garamond" w:hAnsi="Garamond"/>
          <w:iCs/>
          <w:sz w:val="22"/>
          <w:szCs w:val="22"/>
        </w:rPr>
        <w:t xml:space="preserve">.), Larcier, 2014, pp. 37-50, http://editionslarcier.larciergroup.com/titres/131395_2/la-standardisation-internationale-privee.html </w:t>
      </w:r>
    </w:p>
    <w:p w14:paraId="10549A8A" w14:textId="77777777" w:rsidR="000A6AB3" w:rsidRPr="006A6182" w:rsidRDefault="000A6AB3" w:rsidP="00DA7560">
      <w:pPr>
        <w:widowControl w:val="0"/>
        <w:autoSpaceDE w:val="0"/>
        <w:autoSpaceDN w:val="0"/>
        <w:adjustRightInd w:val="0"/>
        <w:spacing w:before="60"/>
        <w:jc w:val="both"/>
        <w:rPr>
          <w:rFonts w:ascii="Garamond" w:eastAsia="MS Mincho" w:hAnsi="Garamond" w:cs="Arial"/>
          <w:bCs/>
          <w:sz w:val="22"/>
          <w:szCs w:val="22"/>
          <w:lang w:val="en-US"/>
        </w:rPr>
      </w:pPr>
      <w:r w:rsidRPr="006A6182">
        <w:rPr>
          <w:rFonts w:ascii="Garamond" w:eastAsia="MS Mincho" w:hAnsi="Garamond" w:cs="Arial"/>
          <w:sz w:val="22"/>
          <w:szCs w:val="22"/>
          <w:lang w:val="en-US"/>
        </w:rPr>
        <w:t xml:space="preserve">Scientific uncertainty, precaution and adaptive </w:t>
      </w:r>
      <w:proofErr w:type="gramStart"/>
      <w:r w:rsidRPr="006A6182">
        <w:rPr>
          <w:rFonts w:ascii="Garamond" w:eastAsia="MS Mincho" w:hAnsi="Garamond" w:cs="Arial"/>
          <w:sz w:val="22"/>
          <w:szCs w:val="22"/>
          <w:lang w:val="en-US"/>
        </w:rPr>
        <w:t>management :</w:t>
      </w:r>
      <w:proofErr w:type="gramEnd"/>
      <w:r w:rsidRPr="006A6182">
        <w:rPr>
          <w:rFonts w:ascii="Garamond" w:eastAsia="MS Mincho" w:hAnsi="Garamond" w:cs="Arial"/>
          <w:sz w:val="22"/>
          <w:szCs w:val="22"/>
          <w:lang w:val="en-US"/>
        </w:rPr>
        <w:t xml:space="preserve"> how to cope with the unknown ?, </w:t>
      </w:r>
      <w:proofErr w:type="spellStart"/>
      <w:r w:rsidRPr="006A6182">
        <w:rPr>
          <w:rFonts w:ascii="Garamond" w:eastAsia="MS Mincho" w:hAnsi="Garamond" w:cs="Arial"/>
          <w:sz w:val="22"/>
          <w:szCs w:val="22"/>
          <w:lang w:val="en-US"/>
        </w:rPr>
        <w:t>Actes</w:t>
      </w:r>
      <w:proofErr w:type="spellEnd"/>
      <w:r w:rsidRPr="006A6182">
        <w:rPr>
          <w:rFonts w:ascii="Garamond" w:eastAsia="MS Mincho" w:hAnsi="Garamond" w:cs="Arial"/>
          <w:sz w:val="22"/>
          <w:szCs w:val="22"/>
          <w:lang w:val="en-US"/>
        </w:rPr>
        <w:t xml:space="preserve"> du colloque international </w:t>
      </w:r>
      <w:r w:rsidRPr="006A6182">
        <w:rPr>
          <w:rFonts w:ascii="Garamond" w:eastAsia="MS Mincho" w:hAnsi="Garamond" w:cs="Arial"/>
          <w:bCs/>
          <w:i/>
          <w:sz w:val="22"/>
          <w:szCs w:val="22"/>
          <w:lang w:val="en-US"/>
        </w:rPr>
        <w:t>20 years of Habitats Directive: European Wildlife’s Best Hope ?</w:t>
      </w:r>
      <w:r w:rsidRPr="006A6182">
        <w:rPr>
          <w:rFonts w:ascii="Garamond" w:eastAsia="MS Mincho" w:hAnsi="Garamond" w:cs="Arial"/>
          <w:bCs/>
          <w:sz w:val="22"/>
          <w:szCs w:val="22"/>
          <w:lang w:val="en-US"/>
        </w:rPr>
        <w:t xml:space="preserve">, Routledge, 2014. </w:t>
      </w:r>
    </w:p>
    <w:p w14:paraId="18B96A2A" w14:textId="77777777" w:rsidR="000A6AB3" w:rsidRPr="006A6182" w:rsidRDefault="000A6AB3" w:rsidP="00DA7560">
      <w:pPr>
        <w:spacing w:before="60"/>
        <w:jc w:val="both"/>
        <w:rPr>
          <w:rFonts w:ascii="Garamond" w:hAnsi="Garamond"/>
          <w:sz w:val="22"/>
          <w:szCs w:val="22"/>
        </w:rPr>
      </w:pPr>
      <w:r w:rsidRPr="006A6182">
        <w:rPr>
          <w:rFonts w:ascii="Garamond" w:eastAsia="MS Mincho" w:hAnsi="Garamond" w:cs="Times"/>
          <w:color w:val="181818"/>
          <w:sz w:val="22"/>
          <w:szCs w:val="22"/>
        </w:rPr>
        <w:t xml:space="preserve">Présentation d'une recherche en forme de pointillisme juridique, introduction au dossier </w:t>
      </w:r>
      <w:r w:rsidRPr="006A6182">
        <w:rPr>
          <w:rFonts w:ascii="Garamond" w:hAnsi="Garamond"/>
          <w:sz w:val="22"/>
          <w:szCs w:val="22"/>
        </w:rPr>
        <w:t>« </w:t>
      </w:r>
      <w:r w:rsidRPr="006A6182">
        <w:rPr>
          <w:rFonts w:ascii="Garamond" w:hAnsi="Garamond"/>
          <w:i/>
          <w:sz w:val="22"/>
          <w:szCs w:val="22"/>
        </w:rPr>
        <w:t>Gouvernance de la biodiversité, droit et expertise scientifique </w:t>
      </w:r>
      <w:r w:rsidRPr="006A6182">
        <w:rPr>
          <w:rFonts w:ascii="Garamond" w:hAnsi="Garamond"/>
          <w:sz w:val="22"/>
          <w:szCs w:val="22"/>
        </w:rPr>
        <w:t>», dossier spécial du</w:t>
      </w:r>
      <w:r w:rsidRPr="006A6182">
        <w:rPr>
          <w:rFonts w:ascii="Garamond" w:hAnsi="Garamond"/>
          <w:i/>
          <w:sz w:val="22"/>
          <w:szCs w:val="22"/>
        </w:rPr>
        <w:t xml:space="preserve"> Journal international de bioéthique, </w:t>
      </w:r>
      <w:proofErr w:type="spellStart"/>
      <w:r w:rsidRPr="006A6182">
        <w:rPr>
          <w:rFonts w:ascii="Garamond" w:hAnsi="Garamond"/>
          <w:sz w:val="22"/>
          <w:szCs w:val="22"/>
        </w:rPr>
        <w:t>Eska</w:t>
      </w:r>
      <w:proofErr w:type="spellEnd"/>
      <w:r w:rsidRPr="006A6182">
        <w:rPr>
          <w:rFonts w:ascii="Garamond" w:hAnsi="Garamond"/>
          <w:sz w:val="22"/>
          <w:szCs w:val="22"/>
        </w:rPr>
        <w:t>,</w:t>
      </w:r>
      <w:r w:rsidRPr="006A6182">
        <w:rPr>
          <w:rFonts w:ascii="Garamond" w:hAnsi="Garamond"/>
          <w:i/>
          <w:sz w:val="22"/>
          <w:szCs w:val="22"/>
        </w:rPr>
        <w:t xml:space="preserve"> </w:t>
      </w:r>
      <w:r w:rsidRPr="006A6182">
        <w:rPr>
          <w:rFonts w:ascii="Garamond" w:hAnsi="Garamond"/>
          <w:sz w:val="22"/>
          <w:szCs w:val="22"/>
        </w:rPr>
        <w:t xml:space="preserve">2014, pp. 13-28, </w:t>
      </w:r>
      <w:hyperlink r:id="rId16" w:history="1">
        <w:r w:rsidRPr="006A6182">
          <w:rPr>
            <w:rStyle w:val="Lienhypertexte"/>
            <w:rFonts w:ascii="Garamond" w:hAnsi="Garamond"/>
            <w:sz w:val="22"/>
            <w:szCs w:val="22"/>
          </w:rPr>
          <w:t>http://www.cairn.info/revue-journal-international-de-bioethique.htm</w:t>
        </w:r>
      </w:hyperlink>
    </w:p>
    <w:bookmarkEnd w:id="4"/>
    <w:bookmarkEnd w:id="5"/>
    <w:p w14:paraId="1C2A926B" w14:textId="77777777" w:rsidR="000A6AB3" w:rsidRPr="006A6182" w:rsidRDefault="000A6AB3" w:rsidP="00DA7560">
      <w:pPr>
        <w:spacing w:before="60"/>
        <w:jc w:val="both"/>
        <w:rPr>
          <w:rFonts w:ascii="Garamond" w:hAnsi="Garamond"/>
          <w:sz w:val="22"/>
          <w:szCs w:val="22"/>
        </w:rPr>
      </w:pPr>
      <w:r w:rsidRPr="006A6182">
        <w:rPr>
          <w:rFonts w:ascii="Garamond" w:hAnsi="Garamond"/>
          <w:sz w:val="22"/>
          <w:szCs w:val="22"/>
        </w:rPr>
        <w:t xml:space="preserve">Le contentieux européen et ses suites : quel rôle pour le droit européen de </w:t>
      </w:r>
      <w:proofErr w:type="gramStart"/>
      <w:r w:rsidRPr="006A6182">
        <w:rPr>
          <w:rFonts w:ascii="Garamond" w:hAnsi="Garamond"/>
          <w:sz w:val="22"/>
          <w:szCs w:val="22"/>
        </w:rPr>
        <w:t>l’environnement ?,</w:t>
      </w:r>
      <w:proofErr w:type="gramEnd"/>
      <w:r w:rsidRPr="006A6182">
        <w:rPr>
          <w:rFonts w:ascii="Garamond" w:hAnsi="Garamond"/>
          <w:sz w:val="22"/>
          <w:szCs w:val="22"/>
        </w:rPr>
        <w:t xml:space="preserve"> </w:t>
      </w:r>
      <w:proofErr w:type="spellStart"/>
      <w:r w:rsidRPr="006A6182">
        <w:rPr>
          <w:rFonts w:ascii="Garamond" w:hAnsi="Garamond"/>
          <w:sz w:val="22"/>
          <w:szCs w:val="22"/>
        </w:rPr>
        <w:t>Lagun’R</w:t>
      </w:r>
      <w:proofErr w:type="spellEnd"/>
      <w:r w:rsidRPr="006A6182">
        <w:rPr>
          <w:rFonts w:ascii="Garamond" w:hAnsi="Garamond"/>
          <w:sz w:val="22"/>
          <w:szCs w:val="22"/>
        </w:rPr>
        <w:t>, actes des rencontres scientifiques autour de l’étang de Berre, paru en mars 2013, pp. 39-54, http://www.etangdeberre.org/upload/file/maxi/actes-du-colloque-exe_278.pdf</w:t>
      </w:r>
    </w:p>
    <w:p w14:paraId="283FDF73" w14:textId="77777777" w:rsidR="000A6AB3" w:rsidRPr="006A6182" w:rsidRDefault="000A6AB3" w:rsidP="00DA7560">
      <w:pPr>
        <w:spacing w:before="60"/>
        <w:jc w:val="both"/>
        <w:rPr>
          <w:rFonts w:ascii="Garamond" w:hAnsi="Garamond"/>
          <w:sz w:val="22"/>
          <w:szCs w:val="22"/>
        </w:rPr>
      </w:pPr>
      <w:r w:rsidRPr="006A6182">
        <w:rPr>
          <w:rFonts w:ascii="Garamond" w:hAnsi="Garamond"/>
          <w:sz w:val="22"/>
          <w:szCs w:val="22"/>
        </w:rPr>
        <w:t>Actualités de la Convention sur la diversité biologique :</w:t>
      </w:r>
      <w:r w:rsidRPr="006A6182">
        <w:rPr>
          <w:rFonts w:ascii="Garamond" w:hAnsi="Garamond"/>
          <w:caps/>
          <w:sz w:val="22"/>
          <w:szCs w:val="22"/>
        </w:rPr>
        <w:t xml:space="preserve"> </w:t>
      </w:r>
      <w:r w:rsidRPr="006A6182">
        <w:rPr>
          <w:rFonts w:ascii="Garamond" w:hAnsi="Garamond"/>
          <w:sz w:val="22"/>
          <w:szCs w:val="22"/>
        </w:rPr>
        <w:t xml:space="preserve">Science et politique, équité, biosécurité, en collaboration avec M.-A. </w:t>
      </w:r>
      <w:proofErr w:type="spellStart"/>
      <w:r w:rsidRPr="006A6182">
        <w:rPr>
          <w:rFonts w:ascii="Garamond" w:hAnsi="Garamond"/>
          <w:sz w:val="22"/>
          <w:szCs w:val="22"/>
        </w:rPr>
        <w:t>Hermitte</w:t>
      </w:r>
      <w:proofErr w:type="spellEnd"/>
      <w:r w:rsidRPr="006A6182">
        <w:rPr>
          <w:rFonts w:ascii="Garamond" w:hAnsi="Garamond"/>
          <w:sz w:val="22"/>
          <w:szCs w:val="22"/>
        </w:rPr>
        <w:t xml:space="preserve"> et S. </w:t>
      </w:r>
      <w:proofErr w:type="spellStart"/>
      <w:r w:rsidRPr="006A6182">
        <w:rPr>
          <w:rFonts w:ascii="Garamond" w:hAnsi="Garamond"/>
          <w:sz w:val="22"/>
          <w:szCs w:val="22"/>
        </w:rPr>
        <w:t>Maljean</w:t>
      </w:r>
      <w:proofErr w:type="spellEnd"/>
      <w:r w:rsidRPr="006A6182">
        <w:rPr>
          <w:rFonts w:ascii="Garamond" w:hAnsi="Garamond"/>
          <w:sz w:val="22"/>
          <w:szCs w:val="22"/>
        </w:rPr>
        <w:t xml:space="preserve">-Dubois, </w:t>
      </w:r>
      <w:r w:rsidRPr="006A6182">
        <w:rPr>
          <w:rFonts w:ascii="Garamond" w:hAnsi="Garamond"/>
          <w:i/>
          <w:sz w:val="22"/>
          <w:szCs w:val="22"/>
        </w:rPr>
        <w:t>AFDI</w:t>
      </w:r>
      <w:r w:rsidRPr="006A6182">
        <w:rPr>
          <w:rFonts w:ascii="Garamond" w:hAnsi="Garamond"/>
          <w:sz w:val="22"/>
          <w:szCs w:val="22"/>
        </w:rPr>
        <w:t xml:space="preserve">, 2011, pp. 399-437. </w:t>
      </w:r>
    </w:p>
    <w:p w14:paraId="356C0AAE" w14:textId="77777777" w:rsidR="000A6AB3" w:rsidRPr="006A6182" w:rsidRDefault="000A6AB3" w:rsidP="00DA7560">
      <w:pPr>
        <w:spacing w:before="60"/>
        <w:jc w:val="both"/>
        <w:rPr>
          <w:rFonts w:ascii="Garamond" w:hAnsi="Garamond"/>
          <w:caps/>
          <w:sz w:val="22"/>
          <w:szCs w:val="22"/>
        </w:rPr>
      </w:pPr>
      <w:r w:rsidRPr="006A6182">
        <w:rPr>
          <w:rFonts w:ascii="Garamond" w:hAnsi="Garamond"/>
          <w:bCs/>
          <w:iCs/>
          <w:sz w:val="22"/>
          <w:szCs w:val="22"/>
        </w:rPr>
        <w:t>Normes techniques et droit de l’OMC,</w:t>
      </w:r>
      <w:r w:rsidRPr="006A6182">
        <w:rPr>
          <w:rFonts w:ascii="Garamond" w:hAnsi="Garamond"/>
          <w:bCs/>
          <w:i/>
          <w:iCs/>
          <w:sz w:val="22"/>
          <w:szCs w:val="22"/>
        </w:rPr>
        <w:t xml:space="preserve"> in : </w:t>
      </w:r>
      <w:r w:rsidRPr="006A6182">
        <w:rPr>
          <w:rFonts w:ascii="Garamond" w:hAnsi="Garamond" w:cs="Garamond-Italic"/>
          <w:i/>
          <w:iCs/>
          <w:sz w:val="22"/>
          <w:szCs w:val="22"/>
        </w:rPr>
        <w:t>Les sources et les normes dans le droit de l’OMC</w:t>
      </w:r>
      <w:r w:rsidRPr="006A6182">
        <w:rPr>
          <w:rFonts w:ascii="Garamond" w:hAnsi="Garamond" w:cs="Garamond"/>
          <w:sz w:val="22"/>
          <w:szCs w:val="22"/>
        </w:rPr>
        <w:t xml:space="preserve">, T. Garcia, V. </w:t>
      </w:r>
      <w:proofErr w:type="spellStart"/>
      <w:r w:rsidRPr="006A6182">
        <w:rPr>
          <w:rFonts w:ascii="Garamond" w:hAnsi="Garamond" w:cs="Garamond"/>
          <w:sz w:val="22"/>
          <w:szCs w:val="22"/>
        </w:rPr>
        <w:t>Tomkiewicz</w:t>
      </w:r>
      <w:proofErr w:type="spellEnd"/>
      <w:r w:rsidRPr="006A6182">
        <w:rPr>
          <w:rFonts w:ascii="Garamond" w:hAnsi="Garamond" w:cs="Garamond"/>
          <w:sz w:val="22"/>
          <w:szCs w:val="22"/>
        </w:rPr>
        <w:t>, D. Pavot (</w:t>
      </w:r>
      <w:proofErr w:type="spellStart"/>
      <w:r w:rsidRPr="006A6182">
        <w:rPr>
          <w:rFonts w:ascii="Garamond" w:hAnsi="Garamond" w:cs="Garamond"/>
          <w:sz w:val="22"/>
          <w:szCs w:val="22"/>
        </w:rPr>
        <w:t>Dir</w:t>
      </w:r>
      <w:proofErr w:type="spellEnd"/>
      <w:r w:rsidRPr="006A6182">
        <w:rPr>
          <w:rFonts w:ascii="Garamond" w:hAnsi="Garamond" w:cs="Garamond"/>
          <w:sz w:val="22"/>
          <w:szCs w:val="22"/>
        </w:rPr>
        <w:t>.), Bruylant, Bruxelles, 2012.</w:t>
      </w:r>
    </w:p>
    <w:p w14:paraId="0CE28F21" w14:textId="77777777" w:rsidR="000A6AB3" w:rsidRPr="006A6182" w:rsidRDefault="000A6AB3" w:rsidP="00DA7560">
      <w:pPr>
        <w:pStyle w:val="Default"/>
        <w:tabs>
          <w:tab w:val="left" w:pos="3828"/>
        </w:tabs>
        <w:spacing w:before="60"/>
        <w:jc w:val="both"/>
        <w:rPr>
          <w:rFonts w:ascii="Garamond" w:hAnsi="Garamond"/>
          <w:iCs/>
          <w:sz w:val="22"/>
          <w:szCs w:val="22"/>
        </w:rPr>
      </w:pPr>
      <w:r w:rsidRPr="006A6182">
        <w:rPr>
          <w:rFonts w:ascii="Garamond" w:hAnsi="Garamond"/>
          <w:iCs/>
          <w:color w:val="auto"/>
          <w:sz w:val="22"/>
          <w:szCs w:val="22"/>
        </w:rPr>
        <w:t xml:space="preserve">La </w:t>
      </w:r>
      <w:proofErr w:type="spellStart"/>
      <w:r w:rsidRPr="006A6182">
        <w:rPr>
          <w:rFonts w:ascii="Garamond" w:hAnsi="Garamond"/>
          <w:iCs/>
          <w:color w:val="auto"/>
          <w:sz w:val="22"/>
          <w:szCs w:val="22"/>
        </w:rPr>
        <w:t>condena</w:t>
      </w:r>
      <w:proofErr w:type="spellEnd"/>
      <w:r w:rsidRPr="006A6182">
        <w:rPr>
          <w:rFonts w:ascii="Garamond" w:hAnsi="Garamond"/>
          <w:iCs/>
          <w:color w:val="auto"/>
          <w:sz w:val="22"/>
          <w:szCs w:val="22"/>
        </w:rPr>
        <w:t xml:space="preserve"> de la </w:t>
      </w:r>
      <w:proofErr w:type="spellStart"/>
      <w:r w:rsidRPr="006A6182">
        <w:rPr>
          <w:rFonts w:ascii="Garamond" w:hAnsi="Garamond"/>
          <w:iCs/>
          <w:color w:val="auto"/>
          <w:sz w:val="22"/>
          <w:szCs w:val="22"/>
        </w:rPr>
        <w:t>Comunidad</w:t>
      </w:r>
      <w:proofErr w:type="spellEnd"/>
      <w:r w:rsidRPr="006A6182">
        <w:rPr>
          <w:rFonts w:ascii="Garamond" w:hAnsi="Garamond"/>
          <w:iCs/>
          <w:color w:val="auto"/>
          <w:sz w:val="22"/>
          <w:szCs w:val="22"/>
        </w:rPr>
        <w:t xml:space="preserve"> </w:t>
      </w:r>
      <w:proofErr w:type="spellStart"/>
      <w:r w:rsidRPr="006A6182">
        <w:rPr>
          <w:rFonts w:ascii="Garamond" w:hAnsi="Garamond"/>
          <w:iCs/>
          <w:color w:val="auto"/>
          <w:sz w:val="22"/>
          <w:szCs w:val="22"/>
        </w:rPr>
        <w:t>Europea</w:t>
      </w:r>
      <w:proofErr w:type="spellEnd"/>
      <w:r w:rsidRPr="006A6182">
        <w:rPr>
          <w:rFonts w:ascii="Garamond" w:hAnsi="Garamond"/>
          <w:iCs/>
          <w:color w:val="auto"/>
          <w:sz w:val="22"/>
          <w:szCs w:val="22"/>
        </w:rPr>
        <w:t xml:space="preserve"> </w:t>
      </w:r>
      <w:proofErr w:type="spellStart"/>
      <w:r w:rsidRPr="006A6182">
        <w:rPr>
          <w:rFonts w:ascii="Garamond" w:hAnsi="Garamond"/>
          <w:iCs/>
          <w:color w:val="auto"/>
          <w:sz w:val="22"/>
          <w:szCs w:val="22"/>
        </w:rPr>
        <w:t>por</w:t>
      </w:r>
      <w:proofErr w:type="spellEnd"/>
      <w:r w:rsidRPr="006A6182">
        <w:rPr>
          <w:rFonts w:ascii="Garamond" w:hAnsi="Garamond"/>
          <w:iCs/>
          <w:color w:val="auto"/>
          <w:sz w:val="22"/>
          <w:szCs w:val="22"/>
        </w:rPr>
        <w:t xml:space="preserve"> la OMC : </w:t>
      </w:r>
      <w:proofErr w:type="spellStart"/>
      <w:r w:rsidRPr="006A6182">
        <w:rPr>
          <w:rFonts w:ascii="Garamond" w:hAnsi="Garamond"/>
          <w:iCs/>
          <w:color w:val="auto"/>
          <w:sz w:val="22"/>
          <w:szCs w:val="22"/>
        </w:rPr>
        <w:t>estudio</w:t>
      </w:r>
      <w:proofErr w:type="spellEnd"/>
      <w:r w:rsidRPr="006A6182">
        <w:rPr>
          <w:rFonts w:ascii="Garamond" w:hAnsi="Garamond"/>
          <w:iCs/>
          <w:color w:val="auto"/>
          <w:sz w:val="22"/>
          <w:szCs w:val="22"/>
        </w:rPr>
        <w:t xml:space="preserve"> </w:t>
      </w:r>
      <w:proofErr w:type="spellStart"/>
      <w:r w:rsidRPr="006A6182">
        <w:rPr>
          <w:rFonts w:ascii="Garamond" w:hAnsi="Garamond"/>
          <w:iCs/>
          <w:color w:val="auto"/>
          <w:sz w:val="22"/>
          <w:szCs w:val="22"/>
        </w:rPr>
        <w:t>del</w:t>
      </w:r>
      <w:proofErr w:type="spellEnd"/>
      <w:r w:rsidRPr="006A6182">
        <w:rPr>
          <w:rFonts w:ascii="Garamond" w:hAnsi="Garamond"/>
          <w:iCs/>
          <w:color w:val="auto"/>
          <w:sz w:val="22"/>
          <w:szCs w:val="22"/>
        </w:rPr>
        <w:t xml:space="preserve"> </w:t>
      </w:r>
      <w:proofErr w:type="spellStart"/>
      <w:r w:rsidRPr="006A6182">
        <w:rPr>
          <w:rFonts w:ascii="Garamond" w:hAnsi="Garamond"/>
          <w:iCs/>
          <w:color w:val="auto"/>
          <w:sz w:val="22"/>
          <w:szCs w:val="22"/>
        </w:rPr>
        <w:t>papel</w:t>
      </w:r>
      <w:proofErr w:type="spellEnd"/>
      <w:r w:rsidRPr="006A6182">
        <w:rPr>
          <w:rFonts w:ascii="Garamond" w:hAnsi="Garamond"/>
          <w:iCs/>
          <w:color w:val="auto"/>
          <w:sz w:val="22"/>
          <w:szCs w:val="22"/>
        </w:rPr>
        <w:t xml:space="preserve"> </w:t>
      </w:r>
      <w:proofErr w:type="spellStart"/>
      <w:r w:rsidRPr="006A6182">
        <w:rPr>
          <w:rFonts w:ascii="Garamond" w:hAnsi="Garamond"/>
          <w:iCs/>
          <w:color w:val="auto"/>
          <w:sz w:val="22"/>
          <w:szCs w:val="22"/>
        </w:rPr>
        <w:t>determinante</w:t>
      </w:r>
      <w:proofErr w:type="spellEnd"/>
      <w:r w:rsidRPr="006A6182">
        <w:rPr>
          <w:rFonts w:ascii="Garamond" w:hAnsi="Garamond"/>
          <w:iCs/>
          <w:color w:val="auto"/>
          <w:sz w:val="22"/>
          <w:szCs w:val="22"/>
        </w:rPr>
        <w:t xml:space="preserve"> de las </w:t>
      </w:r>
      <w:proofErr w:type="spellStart"/>
      <w:r w:rsidRPr="006A6182">
        <w:rPr>
          <w:rFonts w:ascii="Garamond" w:hAnsi="Garamond"/>
          <w:iCs/>
          <w:color w:val="auto"/>
          <w:sz w:val="22"/>
          <w:szCs w:val="22"/>
        </w:rPr>
        <w:t>reglas</w:t>
      </w:r>
      <w:proofErr w:type="spellEnd"/>
      <w:r w:rsidRPr="006A6182">
        <w:rPr>
          <w:rFonts w:ascii="Garamond" w:hAnsi="Garamond"/>
          <w:iCs/>
          <w:color w:val="auto"/>
          <w:sz w:val="22"/>
          <w:szCs w:val="22"/>
        </w:rPr>
        <w:t xml:space="preserve"> </w:t>
      </w:r>
      <w:proofErr w:type="spellStart"/>
      <w:r w:rsidRPr="006A6182">
        <w:rPr>
          <w:rFonts w:ascii="Garamond" w:hAnsi="Garamond"/>
          <w:iCs/>
          <w:color w:val="auto"/>
          <w:sz w:val="22"/>
          <w:szCs w:val="22"/>
        </w:rPr>
        <w:t>probatorias</w:t>
      </w:r>
      <w:proofErr w:type="spellEnd"/>
      <w:r w:rsidRPr="006A6182">
        <w:rPr>
          <w:rFonts w:ascii="Garamond" w:hAnsi="Garamond"/>
          <w:iCs/>
          <w:color w:val="auto"/>
          <w:sz w:val="22"/>
          <w:szCs w:val="22"/>
        </w:rPr>
        <w:t xml:space="preserve"> </w:t>
      </w:r>
      <w:proofErr w:type="spellStart"/>
      <w:r w:rsidRPr="006A6182">
        <w:rPr>
          <w:rFonts w:ascii="Garamond" w:hAnsi="Garamond"/>
          <w:iCs/>
          <w:color w:val="auto"/>
          <w:sz w:val="22"/>
          <w:szCs w:val="22"/>
        </w:rPr>
        <w:t>frente</w:t>
      </w:r>
      <w:proofErr w:type="spellEnd"/>
      <w:r w:rsidRPr="006A6182">
        <w:rPr>
          <w:rFonts w:ascii="Garamond" w:hAnsi="Garamond"/>
          <w:iCs/>
          <w:sz w:val="22"/>
          <w:szCs w:val="22"/>
        </w:rPr>
        <w:t xml:space="preserve"> a la </w:t>
      </w:r>
      <w:proofErr w:type="spellStart"/>
      <w:r w:rsidRPr="006A6182">
        <w:rPr>
          <w:rFonts w:ascii="Garamond" w:hAnsi="Garamond"/>
          <w:iCs/>
          <w:sz w:val="22"/>
          <w:szCs w:val="22"/>
        </w:rPr>
        <w:t>incertidumbre</w:t>
      </w:r>
      <w:proofErr w:type="spellEnd"/>
      <w:r w:rsidRPr="006A6182">
        <w:rPr>
          <w:rFonts w:ascii="Garamond" w:hAnsi="Garamond"/>
          <w:iCs/>
          <w:sz w:val="22"/>
          <w:szCs w:val="22"/>
        </w:rPr>
        <w:t xml:space="preserve"> </w:t>
      </w:r>
      <w:proofErr w:type="spellStart"/>
      <w:r w:rsidRPr="006A6182">
        <w:rPr>
          <w:rFonts w:ascii="Garamond" w:hAnsi="Garamond"/>
          <w:iCs/>
          <w:sz w:val="22"/>
          <w:szCs w:val="22"/>
        </w:rPr>
        <w:t>científica</w:t>
      </w:r>
      <w:proofErr w:type="spellEnd"/>
      <w:r w:rsidRPr="006A6182">
        <w:rPr>
          <w:rFonts w:ascii="Garamond" w:hAnsi="Garamond"/>
          <w:iCs/>
          <w:sz w:val="22"/>
          <w:szCs w:val="22"/>
        </w:rPr>
        <w:t>,</w:t>
      </w:r>
      <w:r w:rsidRPr="006A6182">
        <w:rPr>
          <w:rFonts w:ascii="Garamond" w:hAnsi="Garamond"/>
          <w:i/>
          <w:iCs/>
          <w:sz w:val="22"/>
          <w:szCs w:val="22"/>
        </w:rPr>
        <w:t xml:space="preserve"> in : La </w:t>
      </w:r>
      <w:proofErr w:type="spellStart"/>
      <w:r w:rsidRPr="006A6182">
        <w:rPr>
          <w:rFonts w:ascii="Garamond" w:hAnsi="Garamond"/>
          <w:i/>
          <w:iCs/>
          <w:sz w:val="22"/>
          <w:szCs w:val="22"/>
        </w:rPr>
        <w:t>bioseguridad</w:t>
      </w:r>
      <w:proofErr w:type="spellEnd"/>
      <w:r w:rsidRPr="006A6182">
        <w:rPr>
          <w:rFonts w:ascii="Garamond" w:hAnsi="Garamond"/>
          <w:i/>
          <w:iCs/>
          <w:sz w:val="22"/>
          <w:szCs w:val="22"/>
        </w:rPr>
        <w:t xml:space="preserve"> en la </w:t>
      </w:r>
      <w:proofErr w:type="spellStart"/>
      <w:r w:rsidRPr="006A6182">
        <w:rPr>
          <w:rFonts w:ascii="Garamond" w:hAnsi="Garamond"/>
          <w:i/>
          <w:iCs/>
          <w:sz w:val="22"/>
          <w:szCs w:val="22"/>
        </w:rPr>
        <w:t>encrucijada</w:t>
      </w:r>
      <w:proofErr w:type="spellEnd"/>
      <w:r w:rsidRPr="006A6182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6A6182">
        <w:rPr>
          <w:rFonts w:ascii="Garamond" w:hAnsi="Garamond"/>
          <w:i/>
          <w:iCs/>
          <w:sz w:val="22"/>
          <w:szCs w:val="22"/>
        </w:rPr>
        <w:t>europea</w:t>
      </w:r>
      <w:proofErr w:type="spellEnd"/>
      <w:r w:rsidRPr="006A6182">
        <w:rPr>
          <w:rFonts w:ascii="Garamond" w:hAnsi="Garamond"/>
          <w:i/>
          <w:iCs/>
          <w:sz w:val="22"/>
          <w:szCs w:val="22"/>
        </w:rPr>
        <w:t xml:space="preserve"> – la </w:t>
      </w:r>
      <w:proofErr w:type="spellStart"/>
      <w:r w:rsidRPr="006A6182">
        <w:rPr>
          <w:rFonts w:ascii="Garamond" w:hAnsi="Garamond"/>
          <w:i/>
          <w:iCs/>
          <w:sz w:val="22"/>
          <w:szCs w:val="22"/>
        </w:rPr>
        <w:t>aplicación</w:t>
      </w:r>
      <w:proofErr w:type="spellEnd"/>
      <w:r w:rsidRPr="006A6182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6A6182">
        <w:rPr>
          <w:rFonts w:ascii="Garamond" w:hAnsi="Garamond"/>
          <w:i/>
          <w:iCs/>
          <w:sz w:val="22"/>
          <w:szCs w:val="22"/>
        </w:rPr>
        <w:t>jurídica</w:t>
      </w:r>
      <w:proofErr w:type="spellEnd"/>
      <w:r w:rsidRPr="006A6182">
        <w:rPr>
          <w:rFonts w:ascii="Garamond" w:hAnsi="Garamond"/>
          <w:i/>
          <w:iCs/>
          <w:sz w:val="22"/>
          <w:szCs w:val="22"/>
        </w:rPr>
        <w:t xml:space="preserve"> en Francia y España, </w:t>
      </w:r>
      <w:r w:rsidRPr="006A6182">
        <w:rPr>
          <w:rFonts w:ascii="Garamond" w:hAnsi="Garamond"/>
          <w:iCs/>
          <w:sz w:val="22"/>
          <w:szCs w:val="22"/>
        </w:rPr>
        <w:t>J.F. Escudero Espinosa (</w:t>
      </w:r>
      <w:proofErr w:type="spellStart"/>
      <w:r w:rsidRPr="006A6182">
        <w:rPr>
          <w:rFonts w:ascii="Garamond" w:hAnsi="Garamond"/>
          <w:iCs/>
          <w:sz w:val="22"/>
          <w:szCs w:val="22"/>
        </w:rPr>
        <w:t>dir</w:t>
      </w:r>
      <w:proofErr w:type="spellEnd"/>
      <w:r w:rsidRPr="006A6182">
        <w:rPr>
          <w:rFonts w:ascii="Garamond" w:hAnsi="Garamond"/>
          <w:iCs/>
          <w:sz w:val="22"/>
          <w:szCs w:val="22"/>
        </w:rPr>
        <w:t xml:space="preserve">.), </w:t>
      </w:r>
      <w:proofErr w:type="spellStart"/>
      <w:r w:rsidRPr="006A6182">
        <w:rPr>
          <w:rFonts w:ascii="Garamond" w:hAnsi="Garamond"/>
          <w:iCs/>
          <w:sz w:val="22"/>
          <w:szCs w:val="22"/>
        </w:rPr>
        <w:t>Junta</w:t>
      </w:r>
      <w:proofErr w:type="spellEnd"/>
      <w:r w:rsidRPr="006A6182">
        <w:rPr>
          <w:rFonts w:ascii="Garamond" w:hAnsi="Garamond"/>
          <w:iCs/>
          <w:sz w:val="22"/>
          <w:szCs w:val="22"/>
        </w:rPr>
        <w:t xml:space="preserve"> de Castilla y León, Tirant lo </w:t>
      </w:r>
      <w:proofErr w:type="spellStart"/>
      <w:r w:rsidRPr="006A6182">
        <w:rPr>
          <w:rFonts w:ascii="Garamond" w:hAnsi="Garamond"/>
          <w:iCs/>
          <w:sz w:val="22"/>
          <w:szCs w:val="22"/>
        </w:rPr>
        <w:t>blanch</w:t>
      </w:r>
      <w:proofErr w:type="spellEnd"/>
      <w:r w:rsidRPr="006A6182">
        <w:rPr>
          <w:rFonts w:ascii="Garamond" w:hAnsi="Garamond"/>
          <w:iCs/>
          <w:sz w:val="22"/>
          <w:szCs w:val="22"/>
        </w:rPr>
        <w:t xml:space="preserve">, 2012, pp. 121-153. </w:t>
      </w:r>
    </w:p>
    <w:p w14:paraId="6A999743" w14:textId="77777777" w:rsidR="000A6AB3" w:rsidRPr="006A6182" w:rsidRDefault="000A6AB3" w:rsidP="00DA7560">
      <w:pPr>
        <w:spacing w:before="60"/>
        <w:jc w:val="both"/>
        <w:rPr>
          <w:rFonts w:ascii="Garamond" w:hAnsi="Garamond"/>
          <w:sz w:val="22"/>
          <w:szCs w:val="22"/>
        </w:rPr>
      </w:pPr>
      <w:r w:rsidRPr="006A6182">
        <w:rPr>
          <w:rFonts w:ascii="Garamond" w:eastAsia="Calibri" w:hAnsi="Garamond" w:cs="Arial"/>
          <w:sz w:val="22"/>
          <w:szCs w:val="22"/>
        </w:rPr>
        <w:t xml:space="preserve">Le protocole sur la prévention des risques biotechnologiques : brèves observations, </w:t>
      </w:r>
      <w:r w:rsidRPr="006A6182">
        <w:rPr>
          <w:rFonts w:ascii="Garamond" w:hAnsi="Garamond"/>
          <w:i/>
          <w:sz w:val="22"/>
          <w:szCs w:val="22"/>
        </w:rPr>
        <w:t>Cahiers de droit de la santé du Sud Est</w:t>
      </w:r>
      <w:r w:rsidRPr="006A6182">
        <w:rPr>
          <w:rFonts w:ascii="Garamond" w:hAnsi="Garamond"/>
          <w:sz w:val="22"/>
          <w:szCs w:val="22"/>
        </w:rPr>
        <w:t>, Études hospitalières, 2011, n° spécial : Actualités du droit des biotechnologies et des organismes génétiquement modifiés.</w:t>
      </w:r>
    </w:p>
    <w:p w14:paraId="214CE0F9" w14:textId="77777777" w:rsidR="000A6AB3" w:rsidRPr="006A6182" w:rsidRDefault="000A6AB3" w:rsidP="00DA7560">
      <w:pPr>
        <w:pStyle w:val="Default"/>
        <w:spacing w:before="60"/>
        <w:jc w:val="both"/>
        <w:rPr>
          <w:rFonts w:ascii="Garamond" w:hAnsi="Garamond"/>
          <w:iCs/>
          <w:sz w:val="22"/>
          <w:szCs w:val="22"/>
        </w:rPr>
      </w:pPr>
      <w:r w:rsidRPr="006A6182">
        <w:rPr>
          <w:rFonts w:ascii="Garamond" w:hAnsi="Garamond"/>
          <w:iCs/>
          <w:color w:val="auto"/>
          <w:sz w:val="22"/>
          <w:szCs w:val="22"/>
        </w:rPr>
        <w:t xml:space="preserve">La preuve entre science et droit, </w:t>
      </w:r>
      <w:r w:rsidRPr="006A6182">
        <w:rPr>
          <w:rFonts w:ascii="Garamond" w:hAnsi="Garamond"/>
          <w:i/>
          <w:iCs/>
          <w:color w:val="auto"/>
          <w:sz w:val="22"/>
          <w:szCs w:val="22"/>
        </w:rPr>
        <w:t>in</w:t>
      </w:r>
      <w:r w:rsidRPr="006A6182">
        <w:rPr>
          <w:rFonts w:ascii="Garamond" w:hAnsi="Garamond"/>
          <w:iCs/>
          <w:color w:val="auto"/>
          <w:sz w:val="22"/>
          <w:szCs w:val="22"/>
        </w:rPr>
        <w:t xml:space="preserve"> : </w:t>
      </w:r>
      <w:r w:rsidRPr="006A6182">
        <w:rPr>
          <w:rFonts w:ascii="Garamond" w:hAnsi="Garamond"/>
          <w:sz w:val="22"/>
          <w:szCs w:val="22"/>
        </w:rPr>
        <w:t>« </w:t>
      </w:r>
      <w:r w:rsidRPr="006A6182">
        <w:rPr>
          <w:rFonts w:ascii="Garamond" w:hAnsi="Garamond"/>
          <w:i/>
          <w:sz w:val="22"/>
          <w:szCs w:val="22"/>
        </w:rPr>
        <w:t xml:space="preserve">Preuve scientifique, preuve juridique », </w:t>
      </w:r>
      <w:r w:rsidRPr="006A6182">
        <w:rPr>
          <w:rFonts w:ascii="Garamond" w:hAnsi="Garamond"/>
          <w:sz w:val="22"/>
          <w:szCs w:val="22"/>
        </w:rPr>
        <w:t>Larcier, Bruxelles, 2011, 358 p.</w:t>
      </w:r>
      <w:r w:rsidRPr="006A6182">
        <w:rPr>
          <w:rFonts w:ascii="Garamond" w:hAnsi="Garamond"/>
          <w:i/>
          <w:sz w:val="22"/>
          <w:szCs w:val="22"/>
        </w:rPr>
        <w:t xml:space="preserve"> </w:t>
      </w:r>
    </w:p>
    <w:p w14:paraId="1D5F7F0F" w14:textId="77777777" w:rsidR="000A6AB3" w:rsidRPr="006A6182" w:rsidRDefault="000A6AB3" w:rsidP="00DA7560">
      <w:pPr>
        <w:pStyle w:val="Corpsdetexte2"/>
        <w:tabs>
          <w:tab w:val="left" w:pos="3828"/>
        </w:tabs>
        <w:spacing w:before="60"/>
        <w:rPr>
          <w:rFonts w:ascii="Garamond" w:hAnsi="Garamond"/>
          <w:b w:val="0"/>
          <w:bCs/>
          <w:i w:val="0"/>
          <w:iCs/>
          <w:sz w:val="22"/>
          <w:szCs w:val="22"/>
        </w:rPr>
      </w:pPr>
      <w:r w:rsidRPr="006A6182">
        <w:rPr>
          <w:rFonts w:ascii="Garamond" w:hAnsi="Garamond"/>
          <w:b w:val="0"/>
          <w:bCs/>
          <w:i w:val="0"/>
          <w:iCs/>
          <w:sz w:val="22"/>
          <w:szCs w:val="22"/>
        </w:rPr>
        <w:t xml:space="preserve">Introduction, </w:t>
      </w:r>
      <w:r w:rsidRPr="006A6182">
        <w:rPr>
          <w:rFonts w:ascii="Garamond" w:hAnsi="Garamond"/>
          <w:b w:val="0"/>
          <w:bCs/>
          <w:iCs/>
          <w:sz w:val="22"/>
          <w:szCs w:val="22"/>
        </w:rPr>
        <w:t>in </w:t>
      </w:r>
      <w:r w:rsidRPr="006A6182">
        <w:rPr>
          <w:rFonts w:ascii="Garamond" w:hAnsi="Garamond"/>
          <w:b w:val="0"/>
          <w:bCs/>
          <w:i w:val="0"/>
          <w:iCs/>
          <w:sz w:val="22"/>
          <w:szCs w:val="22"/>
        </w:rPr>
        <w:t xml:space="preserve">: </w:t>
      </w:r>
      <w:r w:rsidRPr="006A6182">
        <w:rPr>
          <w:rFonts w:ascii="Garamond" w:hAnsi="Garamond"/>
          <w:b w:val="0"/>
          <w:iCs/>
          <w:sz w:val="22"/>
          <w:szCs w:val="22"/>
        </w:rPr>
        <w:t xml:space="preserve">« La relation juge expert dans les contentieux sanitaires et environnementaux », </w:t>
      </w:r>
      <w:r w:rsidRPr="006A6182">
        <w:rPr>
          <w:rFonts w:ascii="Garamond" w:hAnsi="Garamond"/>
          <w:b w:val="0"/>
          <w:i w:val="0"/>
          <w:iCs/>
          <w:sz w:val="22"/>
          <w:szCs w:val="22"/>
        </w:rPr>
        <w:t xml:space="preserve">la documentation Française, 2011, pp. 9-20.  </w:t>
      </w:r>
    </w:p>
    <w:p w14:paraId="739A2AAD" w14:textId="77777777" w:rsidR="000A6AB3" w:rsidRPr="006A6182" w:rsidRDefault="000A6AB3" w:rsidP="00DA7560">
      <w:pPr>
        <w:pStyle w:val="Default"/>
        <w:spacing w:before="60"/>
        <w:jc w:val="both"/>
        <w:rPr>
          <w:rFonts w:ascii="Garamond" w:hAnsi="Garamond"/>
          <w:iCs/>
          <w:sz w:val="22"/>
          <w:szCs w:val="22"/>
        </w:rPr>
      </w:pPr>
      <w:r w:rsidRPr="006A6182">
        <w:rPr>
          <w:rFonts w:ascii="Garamond" w:hAnsi="Garamond"/>
          <w:iCs/>
          <w:color w:val="auto"/>
          <w:sz w:val="22"/>
          <w:szCs w:val="22"/>
        </w:rPr>
        <w:t xml:space="preserve">Variables et tendances dans les contentieux sanitaires et environnementaux, </w:t>
      </w:r>
      <w:r w:rsidRPr="006A6182">
        <w:rPr>
          <w:rFonts w:ascii="Garamond" w:hAnsi="Garamond"/>
          <w:bCs/>
          <w:i/>
          <w:iCs/>
          <w:sz w:val="22"/>
          <w:szCs w:val="22"/>
        </w:rPr>
        <w:t>in </w:t>
      </w:r>
      <w:r w:rsidRPr="006A6182">
        <w:rPr>
          <w:rFonts w:ascii="Garamond" w:hAnsi="Garamond"/>
          <w:bCs/>
          <w:iCs/>
          <w:sz w:val="22"/>
          <w:szCs w:val="22"/>
        </w:rPr>
        <w:t xml:space="preserve">: </w:t>
      </w:r>
      <w:r w:rsidRPr="006A6182">
        <w:rPr>
          <w:rFonts w:ascii="Garamond" w:hAnsi="Garamond"/>
          <w:iCs/>
          <w:sz w:val="22"/>
          <w:szCs w:val="22"/>
        </w:rPr>
        <w:t xml:space="preserve">« La relation juge expert dans les contentieux sanitaires et environnementaux », la documentation Française, 2011, pp. 23-50. </w:t>
      </w:r>
    </w:p>
    <w:p w14:paraId="7C6432F1" w14:textId="77777777" w:rsidR="000A6AB3" w:rsidRPr="006A6182" w:rsidRDefault="000A6AB3" w:rsidP="00DA7560">
      <w:pPr>
        <w:pStyle w:val="Corpsdetexte2"/>
        <w:tabs>
          <w:tab w:val="left" w:pos="3828"/>
        </w:tabs>
        <w:spacing w:before="60"/>
        <w:rPr>
          <w:rFonts w:ascii="Garamond" w:hAnsi="Garamond"/>
          <w:b w:val="0"/>
          <w:i w:val="0"/>
          <w:iCs/>
          <w:sz w:val="22"/>
          <w:szCs w:val="22"/>
        </w:rPr>
      </w:pPr>
      <w:r w:rsidRPr="006A6182">
        <w:rPr>
          <w:rFonts w:ascii="Garamond" w:hAnsi="Garamond"/>
          <w:b w:val="0"/>
          <w:bCs/>
          <w:i w:val="0"/>
          <w:iCs/>
          <w:sz w:val="22"/>
          <w:szCs w:val="22"/>
        </w:rPr>
        <w:t xml:space="preserve">La science, l’expert et le juge de l’OMC : modèle ou contre-modèle ?, </w:t>
      </w:r>
      <w:r w:rsidRPr="006A6182">
        <w:rPr>
          <w:rFonts w:ascii="Garamond" w:hAnsi="Garamond"/>
          <w:b w:val="0"/>
          <w:bCs/>
          <w:iCs/>
          <w:sz w:val="22"/>
          <w:szCs w:val="22"/>
        </w:rPr>
        <w:t>in</w:t>
      </w:r>
      <w:r w:rsidRPr="006A6182">
        <w:rPr>
          <w:rFonts w:ascii="Garamond" w:hAnsi="Garamond"/>
          <w:b w:val="0"/>
          <w:bCs/>
          <w:i w:val="0"/>
          <w:iCs/>
          <w:sz w:val="22"/>
          <w:szCs w:val="22"/>
        </w:rPr>
        <w:t xml:space="preserve"> : </w:t>
      </w:r>
      <w:r w:rsidRPr="006A6182">
        <w:rPr>
          <w:rFonts w:ascii="Garamond" w:hAnsi="Garamond"/>
          <w:b w:val="0"/>
          <w:iCs/>
          <w:sz w:val="22"/>
          <w:szCs w:val="22"/>
        </w:rPr>
        <w:t xml:space="preserve">« La relation juge expert dans les contentieux sanitaires et environnementaux », </w:t>
      </w:r>
      <w:r w:rsidRPr="006A6182">
        <w:rPr>
          <w:rFonts w:ascii="Garamond" w:hAnsi="Garamond"/>
          <w:b w:val="0"/>
          <w:i w:val="0"/>
          <w:iCs/>
          <w:sz w:val="22"/>
          <w:szCs w:val="22"/>
        </w:rPr>
        <w:t xml:space="preserve">la documentation Française, 2011, pp. 159-176.   </w:t>
      </w:r>
    </w:p>
    <w:p w14:paraId="2B0350BF" w14:textId="77777777" w:rsidR="000A6AB3" w:rsidRPr="006A6182" w:rsidRDefault="000A6AB3" w:rsidP="00DA7560">
      <w:pPr>
        <w:tabs>
          <w:tab w:val="left" w:pos="3828"/>
        </w:tabs>
        <w:spacing w:before="60"/>
        <w:jc w:val="both"/>
        <w:rPr>
          <w:rFonts w:ascii="Garamond" w:hAnsi="Garamond"/>
          <w:color w:val="000000"/>
          <w:sz w:val="22"/>
          <w:szCs w:val="22"/>
          <w:lang w:val="en-US"/>
        </w:rPr>
      </w:pPr>
      <w:r w:rsidRPr="006A6182">
        <w:rPr>
          <w:rFonts w:ascii="Garamond" w:eastAsia="MS Mincho" w:hAnsi="Garamond" w:cs="Helvetica Neue"/>
          <w:color w:val="1A1A1A"/>
          <w:sz w:val="22"/>
          <w:szCs w:val="22"/>
          <w:lang w:val="en-US"/>
        </w:rPr>
        <w:t xml:space="preserve">Scientific expertise in international </w:t>
      </w:r>
      <w:proofErr w:type="gramStart"/>
      <w:r w:rsidRPr="006A6182">
        <w:rPr>
          <w:rFonts w:ascii="Garamond" w:eastAsia="MS Mincho" w:hAnsi="Garamond" w:cs="Helvetica Neue"/>
          <w:color w:val="1A1A1A"/>
          <w:sz w:val="22"/>
          <w:szCs w:val="22"/>
          <w:lang w:val="en-US"/>
        </w:rPr>
        <w:t>disputes ;</w:t>
      </w:r>
      <w:proofErr w:type="gramEnd"/>
      <w:r w:rsidRPr="006A6182">
        <w:rPr>
          <w:rFonts w:ascii="Garamond" w:eastAsia="MS Mincho" w:hAnsi="Garamond" w:cs="Helvetica Neue"/>
          <w:color w:val="1A1A1A"/>
          <w:sz w:val="22"/>
          <w:szCs w:val="22"/>
          <w:lang w:val="en-US"/>
        </w:rPr>
        <w:t xml:space="preserve"> The case of the WTO, in </w:t>
      </w:r>
      <w:r w:rsidRPr="006A6182">
        <w:rPr>
          <w:rFonts w:ascii="Garamond" w:eastAsia="MS Mincho" w:hAnsi="Garamond" w:cs="Arial"/>
          <w:bCs/>
          <w:i/>
          <w:iCs/>
          <w:sz w:val="22"/>
          <w:szCs w:val="22"/>
          <w:lang w:val="en-US"/>
        </w:rPr>
        <w:t xml:space="preserve">The transformation of international environmental law, </w:t>
      </w:r>
      <w:r w:rsidRPr="006A6182">
        <w:rPr>
          <w:rFonts w:ascii="Garamond" w:eastAsia="MS Mincho" w:hAnsi="Garamond" w:cs="Arial"/>
          <w:bCs/>
          <w:iCs/>
          <w:sz w:val="22"/>
          <w:szCs w:val="22"/>
          <w:lang w:val="en-US"/>
        </w:rPr>
        <w:t>Hart Pub, 2011.</w:t>
      </w:r>
      <w:r w:rsidRPr="006A6182">
        <w:rPr>
          <w:rFonts w:ascii="Garamond" w:eastAsia="MS Mincho" w:hAnsi="Garamond" w:cs="Arial"/>
          <w:bCs/>
          <w:i/>
          <w:iCs/>
          <w:sz w:val="22"/>
          <w:szCs w:val="22"/>
          <w:lang w:val="en-US"/>
        </w:rPr>
        <w:t xml:space="preserve"> </w:t>
      </w:r>
    </w:p>
    <w:p w14:paraId="393D7957" w14:textId="77777777" w:rsidR="000A6AB3" w:rsidRPr="006A6182" w:rsidRDefault="000A6AB3" w:rsidP="00DA7560">
      <w:pPr>
        <w:pStyle w:val="Default"/>
        <w:tabs>
          <w:tab w:val="left" w:pos="3828"/>
        </w:tabs>
        <w:spacing w:before="60"/>
        <w:jc w:val="both"/>
        <w:rPr>
          <w:rFonts w:ascii="Garamond" w:hAnsi="Garamond"/>
          <w:iCs/>
          <w:sz w:val="22"/>
          <w:szCs w:val="22"/>
        </w:rPr>
      </w:pPr>
      <w:r w:rsidRPr="006A6182">
        <w:rPr>
          <w:rFonts w:ascii="Garamond" w:hAnsi="Garamond"/>
          <w:iCs/>
          <w:sz w:val="22"/>
          <w:szCs w:val="22"/>
        </w:rPr>
        <w:t xml:space="preserve">Le recours à l’expertise par les juridictions internationales, </w:t>
      </w:r>
      <w:r w:rsidRPr="006A6182">
        <w:rPr>
          <w:rFonts w:ascii="Garamond" w:hAnsi="Garamond"/>
          <w:i/>
          <w:iCs/>
          <w:sz w:val="22"/>
          <w:szCs w:val="22"/>
        </w:rPr>
        <w:t>Experts</w:t>
      </w:r>
      <w:r w:rsidRPr="006A6182">
        <w:rPr>
          <w:rFonts w:ascii="Garamond" w:hAnsi="Garamond"/>
          <w:iCs/>
          <w:sz w:val="22"/>
          <w:szCs w:val="22"/>
        </w:rPr>
        <w:t>, Août 2010.</w:t>
      </w:r>
    </w:p>
    <w:p w14:paraId="0664E32A" w14:textId="77777777" w:rsidR="000A6AB3" w:rsidRPr="006A6182" w:rsidRDefault="000A6AB3" w:rsidP="00DA7560">
      <w:pPr>
        <w:pStyle w:val="Default"/>
        <w:tabs>
          <w:tab w:val="left" w:pos="3828"/>
        </w:tabs>
        <w:spacing w:before="60"/>
        <w:jc w:val="both"/>
        <w:rPr>
          <w:rFonts w:ascii="Garamond" w:hAnsi="Garamond" w:cs="Arial"/>
          <w:sz w:val="22"/>
          <w:szCs w:val="22"/>
        </w:rPr>
      </w:pPr>
      <w:r w:rsidRPr="006A6182">
        <w:rPr>
          <w:rStyle w:val="apple-style-span"/>
          <w:rFonts w:ascii="Garamond" w:hAnsi="Garamond"/>
          <w:sz w:val="22"/>
          <w:szCs w:val="22"/>
        </w:rPr>
        <w:t xml:space="preserve">La coopération sur un fleuve partagé, l’anticipation des risques environnementaux et la CIJ : un pas en avant, deux pas en </w:t>
      </w:r>
      <w:proofErr w:type="gramStart"/>
      <w:r w:rsidRPr="006A6182">
        <w:rPr>
          <w:rStyle w:val="apple-style-span"/>
          <w:rFonts w:ascii="Garamond" w:hAnsi="Garamond"/>
          <w:sz w:val="22"/>
          <w:szCs w:val="22"/>
        </w:rPr>
        <w:t>arrière ?,</w:t>
      </w:r>
      <w:proofErr w:type="gramEnd"/>
      <w:r w:rsidRPr="006A6182">
        <w:rPr>
          <w:rStyle w:val="apple-converted-space"/>
          <w:rFonts w:ascii="Garamond" w:hAnsi="Garamond"/>
          <w:sz w:val="22"/>
          <w:szCs w:val="22"/>
        </w:rPr>
        <w:t> </w:t>
      </w:r>
      <w:r w:rsidRPr="006A6182">
        <w:rPr>
          <w:rStyle w:val="apple-style-span"/>
          <w:rFonts w:ascii="Garamond" w:hAnsi="Garamond"/>
          <w:i/>
          <w:iCs/>
          <w:sz w:val="22"/>
          <w:szCs w:val="22"/>
        </w:rPr>
        <w:t>Bulletin du Droit de l’Environnement Industriel</w:t>
      </w:r>
      <w:r w:rsidRPr="006A6182">
        <w:rPr>
          <w:rStyle w:val="apple-style-span"/>
          <w:rFonts w:ascii="Garamond" w:hAnsi="Garamond"/>
          <w:sz w:val="22"/>
          <w:szCs w:val="22"/>
        </w:rPr>
        <w:t>, Juillet 2010, n°28, pp. 17-21</w:t>
      </w:r>
      <w:r w:rsidRPr="006A6182">
        <w:rPr>
          <w:rStyle w:val="apple-style-span"/>
          <w:rFonts w:ascii="Garamond" w:hAnsi="Garamond" w:cs="Arial"/>
          <w:sz w:val="22"/>
          <w:szCs w:val="22"/>
        </w:rPr>
        <w:t>.</w:t>
      </w:r>
    </w:p>
    <w:p w14:paraId="676B6C97" w14:textId="77777777" w:rsidR="000A6AB3" w:rsidRPr="006A6182" w:rsidRDefault="000A6AB3" w:rsidP="00DA7560">
      <w:pPr>
        <w:tabs>
          <w:tab w:val="left" w:pos="3828"/>
        </w:tabs>
        <w:spacing w:before="60"/>
        <w:jc w:val="both"/>
        <w:rPr>
          <w:rFonts w:ascii="Garamond" w:hAnsi="Garamond"/>
          <w:color w:val="000000"/>
          <w:sz w:val="22"/>
          <w:szCs w:val="22"/>
        </w:rPr>
      </w:pPr>
      <w:r w:rsidRPr="006A6182">
        <w:rPr>
          <w:rFonts w:ascii="Garamond" w:hAnsi="Garamond"/>
          <w:color w:val="000000"/>
          <w:sz w:val="22"/>
          <w:szCs w:val="22"/>
        </w:rPr>
        <w:t xml:space="preserve">L’OMC et les risques sanitaires : réflexions autours du rapport de l’Organe </w:t>
      </w:r>
      <w:proofErr w:type="gramStart"/>
      <w:r w:rsidRPr="006A6182">
        <w:rPr>
          <w:rFonts w:ascii="Garamond" w:hAnsi="Garamond"/>
          <w:color w:val="000000"/>
          <w:sz w:val="22"/>
          <w:szCs w:val="22"/>
        </w:rPr>
        <w:t>d’Appel  dans</w:t>
      </w:r>
      <w:proofErr w:type="gramEnd"/>
      <w:r w:rsidRPr="006A6182">
        <w:rPr>
          <w:rFonts w:ascii="Garamond" w:hAnsi="Garamond"/>
          <w:color w:val="000000"/>
          <w:sz w:val="22"/>
          <w:szCs w:val="22"/>
        </w:rPr>
        <w:t xml:space="preserve"> l’affaire Hormones II, </w:t>
      </w:r>
      <w:r w:rsidRPr="006A6182">
        <w:rPr>
          <w:rFonts w:ascii="Garamond" w:hAnsi="Garamond"/>
          <w:i/>
          <w:color w:val="000000"/>
          <w:sz w:val="22"/>
          <w:szCs w:val="22"/>
        </w:rPr>
        <w:t>RJE</w:t>
      </w:r>
      <w:r w:rsidRPr="006A6182">
        <w:rPr>
          <w:rFonts w:ascii="Garamond" w:hAnsi="Garamond"/>
          <w:color w:val="000000"/>
          <w:sz w:val="22"/>
          <w:szCs w:val="22"/>
        </w:rPr>
        <w:t>, 2010, n°2.</w:t>
      </w:r>
    </w:p>
    <w:p w14:paraId="1F31CEC0" w14:textId="77777777" w:rsidR="000A6AB3" w:rsidRPr="006A6182" w:rsidRDefault="000A6AB3" w:rsidP="00DA7560">
      <w:pPr>
        <w:pStyle w:val="Corpsdetexte2"/>
        <w:tabs>
          <w:tab w:val="left" w:pos="3828"/>
        </w:tabs>
        <w:spacing w:before="60"/>
        <w:rPr>
          <w:rFonts w:ascii="Garamond" w:hAnsi="Garamond"/>
          <w:b w:val="0"/>
          <w:bCs/>
          <w:iCs/>
          <w:sz w:val="22"/>
          <w:szCs w:val="22"/>
        </w:rPr>
      </w:pPr>
      <w:r w:rsidRPr="006A6182">
        <w:rPr>
          <w:rFonts w:ascii="Garamond" w:hAnsi="Garamond"/>
          <w:b w:val="0"/>
          <w:bCs/>
          <w:i w:val="0"/>
          <w:iCs/>
          <w:sz w:val="22"/>
          <w:szCs w:val="22"/>
        </w:rPr>
        <w:t xml:space="preserve">Le recours aux experts dans les contentieux sanitaires et environnementaux : le cas de l’OMC, Actes du colloque de la SFDI, </w:t>
      </w:r>
      <w:proofErr w:type="spellStart"/>
      <w:r w:rsidRPr="006A6182">
        <w:rPr>
          <w:rFonts w:ascii="Garamond" w:hAnsi="Garamond"/>
          <w:b w:val="0"/>
          <w:bCs/>
          <w:i w:val="0"/>
          <w:iCs/>
          <w:sz w:val="22"/>
          <w:szCs w:val="22"/>
        </w:rPr>
        <w:t>Pedone</w:t>
      </w:r>
      <w:proofErr w:type="spellEnd"/>
      <w:r w:rsidRPr="006A6182">
        <w:rPr>
          <w:rFonts w:ascii="Garamond" w:hAnsi="Garamond"/>
          <w:b w:val="0"/>
          <w:bCs/>
          <w:i w:val="0"/>
          <w:iCs/>
          <w:sz w:val="22"/>
          <w:szCs w:val="22"/>
        </w:rPr>
        <w:t>, 2010</w:t>
      </w:r>
      <w:r w:rsidRPr="006A6182">
        <w:rPr>
          <w:rFonts w:ascii="Garamond" w:hAnsi="Garamond"/>
          <w:b w:val="0"/>
          <w:bCs/>
          <w:iCs/>
          <w:sz w:val="22"/>
          <w:szCs w:val="22"/>
        </w:rPr>
        <w:t>.</w:t>
      </w:r>
    </w:p>
    <w:p w14:paraId="54D552D2" w14:textId="77777777" w:rsidR="000A6AB3" w:rsidRPr="006A6182" w:rsidRDefault="000A6AB3" w:rsidP="00DA7560">
      <w:pPr>
        <w:pStyle w:val="Corpsdetexte2"/>
        <w:tabs>
          <w:tab w:val="left" w:pos="3828"/>
        </w:tabs>
        <w:spacing w:before="60"/>
        <w:rPr>
          <w:rFonts w:ascii="Garamond" w:hAnsi="Garamond"/>
          <w:b w:val="0"/>
          <w:bCs/>
          <w:i w:val="0"/>
          <w:iCs/>
          <w:sz w:val="22"/>
          <w:szCs w:val="22"/>
        </w:rPr>
      </w:pPr>
      <w:r w:rsidRPr="006A6182">
        <w:rPr>
          <w:rFonts w:ascii="Garamond" w:hAnsi="Garamond" w:cs="Verdana"/>
          <w:b w:val="0"/>
          <w:i w:val="0"/>
          <w:sz w:val="22"/>
          <w:szCs w:val="22"/>
        </w:rPr>
        <w:t>Entre lobbying et expertise : la participation des entreprises à l'élaboration des normes internationales relatives au vivant,</w:t>
      </w:r>
      <w:r w:rsidRPr="006A6182">
        <w:rPr>
          <w:rFonts w:ascii="Garamond" w:hAnsi="Garamond" w:cs="Verdana"/>
          <w:b w:val="0"/>
          <w:sz w:val="22"/>
          <w:szCs w:val="22"/>
        </w:rPr>
        <w:t xml:space="preserve"> in : Le droit international et européen du vivant : quel rôle pour les acteurs privés ?, </w:t>
      </w:r>
      <w:r w:rsidRPr="006A6182">
        <w:rPr>
          <w:rFonts w:ascii="Garamond" w:hAnsi="Garamond" w:cs="Verdana"/>
          <w:b w:val="0"/>
          <w:i w:val="0"/>
          <w:sz w:val="22"/>
          <w:szCs w:val="22"/>
        </w:rPr>
        <w:t>E. Brosset (</w:t>
      </w:r>
      <w:proofErr w:type="spellStart"/>
      <w:r w:rsidRPr="006A6182">
        <w:rPr>
          <w:rFonts w:ascii="Garamond" w:hAnsi="Garamond" w:cs="Verdana"/>
          <w:b w:val="0"/>
          <w:i w:val="0"/>
          <w:sz w:val="22"/>
          <w:szCs w:val="22"/>
        </w:rPr>
        <w:t>Dir</w:t>
      </w:r>
      <w:proofErr w:type="spellEnd"/>
      <w:r w:rsidRPr="006A6182">
        <w:rPr>
          <w:rFonts w:ascii="Garamond" w:hAnsi="Garamond" w:cs="Verdana"/>
          <w:b w:val="0"/>
          <w:i w:val="0"/>
          <w:sz w:val="22"/>
          <w:szCs w:val="22"/>
        </w:rPr>
        <w:t xml:space="preserve">.), la </w:t>
      </w:r>
      <w:proofErr w:type="spellStart"/>
      <w:r w:rsidRPr="006A6182">
        <w:rPr>
          <w:rFonts w:ascii="Garamond" w:hAnsi="Garamond" w:cs="Verdana"/>
          <w:b w:val="0"/>
          <w:i w:val="0"/>
          <w:sz w:val="22"/>
          <w:szCs w:val="22"/>
        </w:rPr>
        <w:t>dF</w:t>
      </w:r>
      <w:proofErr w:type="spellEnd"/>
      <w:r w:rsidRPr="006A6182">
        <w:rPr>
          <w:rFonts w:ascii="Garamond" w:hAnsi="Garamond" w:cs="Verdana"/>
          <w:b w:val="0"/>
          <w:i w:val="0"/>
          <w:sz w:val="22"/>
          <w:szCs w:val="22"/>
        </w:rPr>
        <w:t>, 2009, pp. 87-102.</w:t>
      </w:r>
    </w:p>
    <w:p w14:paraId="16D72F8A" w14:textId="77777777" w:rsidR="000A6AB3" w:rsidRPr="006A6182" w:rsidRDefault="000A6AB3" w:rsidP="00DA7560">
      <w:pPr>
        <w:tabs>
          <w:tab w:val="left" w:pos="3828"/>
        </w:tabs>
        <w:spacing w:before="60"/>
        <w:jc w:val="both"/>
        <w:rPr>
          <w:rFonts w:ascii="Garamond" w:hAnsi="Garamond"/>
          <w:sz w:val="22"/>
          <w:szCs w:val="22"/>
        </w:rPr>
      </w:pPr>
      <w:r w:rsidRPr="006A6182">
        <w:rPr>
          <w:rFonts w:ascii="Garamond" w:eastAsia="Calibri" w:hAnsi="Garamond"/>
          <w:sz w:val="22"/>
          <w:szCs w:val="22"/>
        </w:rPr>
        <w:t>L</w:t>
      </w:r>
      <w:r w:rsidRPr="006A6182">
        <w:rPr>
          <w:rFonts w:ascii="Garamond" w:hAnsi="Garamond"/>
          <w:bCs/>
          <w:sz w:val="22"/>
          <w:szCs w:val="22"/>
        </w:rPr>
        <w:t xml:space="preserve">es compétences de l’Union européenne en matière de protection de l’environnement, Acte de la </w:t>
      </w:r>
      <w:r w:rsidRPr="006A6182">
        <w:rPr>
          <w:rFonts w:ascii="Garamond" w:hAnsi="Garamond"/>
          <w:sz w:val="22"/>
          <w:szCs w:val="22"/>
        </w:rPr>
        <w:t>conférence internationale « </w:t>
      </w:r>
      <w:proofErr w:type="spellStart"/>
      <w:r w:rsidRPr="006A6182">
        <w:rPr>
          <w:rFonts w:ascii="Garamond" w:hAnsi="Garamond"/>
          <w:sz w:val="22"/>
          <w:szCs w:val="22"/>
        </w:rPr>
        <w:t>Etablissement</w:t>
      </w:r>
      <w:proofErr w:type="spellEnd"/>
      <w:r w:rsidRPr="006A6182">
        <w:rPr>
          <w:rFonts w:ascii="Garamond" w:hAnsi="Garamond"/>
          <w:sz w:val="22"/>
          <w:szCs w:val="22"/>
        </w:rPr>
        <w:t xml:space="preserve"> du cadre juridique d’une société respectueuse de l’environnement », Shanghai, 2-3 novembre 2008, ouvrage édité en Chine, en chinois et en français, 2010. </w:t>
      </w:r>
    </w:p>
    <w:p w14:paraId="58476E2A" w14:textId="77777777" w:rsidR="000A6AB3" w:rsidRPr="006A6182" w:rsidRDefault="000A6AB3" w:rsidP="00DA7560">
      <w:pPr>
        <w:pStyle w:val="Corpsdetexte2"/>
        <w:tabs>
          <w:tab w:val="left" w:pos="3828"/>
        </w:tabs>
        <w:spacing w:before="60"/>
        <w:rPr>
          <w:rFonts w:ascii="Garamond" w:hAnsi="Garamond"/>
          <w:b w:val="0"/>
          <w:bCs/>
          <w:i w:val="0"/>
          <w:iCs/>
          <w:sz w:val="22"/>
          <w:szCs w:val="22"/>
        </w:rPr>
      </w:pPr>
      <w:r w:rsidRPr="006A6182">
        <w:rPr>
          <w:rFonts w:ascii="Garamond" w:eastAsia="Calibri" w:hAnsi="Garamond"/>
          <w:b w:val="0"/>
          <w:i w:val="0"/>
          <w:sz w:val="22"/>
          <w:szCs w:val="22"/>
        </w:rPr>
        <w:t>L’expert judiciaire du handicap,</w:t>
      </w:r>
      <w:r w:rsidRPr="006A6182">
        <w:rPr>
          <w:rFonts w:ascii="Garamond" w:eastAsia="Calibri" w:hAnsi="Garamond"/>
          <w:b w:val="0"/>
          <w:sz w:val="22"/>
          <w:szCs w:val="22"/>
        </w:rPr>
        <w:t xml:space="preserve"> </w:t>
      </w:r>
      <w:r w:rsidRPr="006A6182">
        <w:rPr>
          <w:rFonts w:ascii="Garamond" w:eastAsia="Calibri" w:hAnsi="Garamond"/>
          <w:b w:val="0"/>
          <w:i w:val="0"/>
          <w:sz w:val="22"/>
          <w:szCs w:val="22"/>
        </w:rPr>
        <w:t xml:space="preserve">Acte du </w:t>
      </w:r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colloque de l’ATHAREP</w:t>
      </w:r>
      <w:r w:rsidRPr="006A6182">
        <w:rPr>
          <w:rFonts w:ascii="Garamond" w:hAnsi="Garamond"/>
          <w:b w:val="0"/>
          <w:color w:val="000000"/>
          <w:sz w:val="22"/>
          <w:szCs w:val="22"/>
        </w:rPr>
        <w:t xml:space="preserve"> « Le contentieux du handicap »</w:t>
      </w:r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, LGDJ, Paris, 2009, pp. 127-140.</w:t>
      </w:r>
    </w:p>
    <w:p w14:paraId="475A2177" w14:textId="77777777" w:rsidR="000A6AB3" w:rsidRPr="006A6182" w:rsidRDefault="000A6AB3" w:rsidP="00DA7560">
      <w:pPr>
        <w:pStyle w:val="Corpsdetexte2"/>
        <w:tabs>
          <w:tab w:val="left" w:pos="3828"/>
        </w:tabs>
        <w:spacing w:before="60"/>
        <w:rPr>
          <w:rFonts w:ascii="Garamond" w:hAnsi="Garamond"/>
          <w:b w:val="0"/>
          <w:i w:val="0"/>
          <w:sz w:val="22"/>
          <w:szCs w:val="22"/>
        </w:rPr>
      </w:pPr>
      <w:r w:rsidRPr="006A6182">
        <w:rPr>
          <w:rStyle w:val="text"/>
          <w:rFonts w:ascii="Garamond" w:hAnsi="Garamond"/>
          <w:b w:val="0"/>
          <w:i w:val="0"/>
          <w:sz w:val="22"/>
          <w:szCs w:val="22"/>
        </w:rPr>
        <w:t>La gouvernance confiée aux experts ?, Acte du</w:t>
      </w:r>
      <w:r w:rsidRPr="006A6182">
        <w:rPr>
          <w:rStyle w:val="text"/>
          <w:rFonts w:ascii="Garamond" w:hAnsi="Garamond"/>
          <w:b w:val="0"/>
          <w:sz w:val="22"/>
          <w:szCs w:val="22"/>
        </w:rPr>
        <w:t xml:space="preserve"> </w:t>
      </w:r>
      <w:r w:rsidRPr="006A6182">
        <w:rPr>
          <w:rStyle w:val="text"/>
          <w:rFonts w:ascii="Garamond" w:hAnsi="Garamond"/>
          <w:b w:val="0"/>
          <w:i w:val="0"/>
          <w:sz w:val="22"/>
          <w:szCs w:val="22"/>
        </w:rPr>
        <w:t>Colloque international  « </w:t>
      </w:r>
      <w:r w:rsidRPr="006A6182">
        <w:rPr>
          <w:rStyle w:val="text"/>
          <w:rFonts w:ascii="Garamond" w:hAnsi="Garamond"/>
          <w:b w:val="0"/>
          <w:sz w:val="22"/>
          <w:szCs w:val="22"/>
        </w:rPr>
        <w:t>La gouvernance à l’épreuve des enjeux environnementaux et des exigences démocratiques </w:t>
      </w:r>
      <w:r w:rsidRPr="006A6182">
        <w:rPr>
          <w:rStyle w:val="text"/>
          <w:rFonts w:ascii="Garamond" w:hAnsi="Garamond"/>
          <w:b w:val="0"/>
          <w:i w:val="0"/>
          <w:sz w:val="22"/>
          <w:szCs w:val="22"/>
        </w:rPr>
        <w:t xml:space="preserve">», </w:t>
      </w:r>
      <w:r w:rsidRPr="006A6182">
        <w:rPr>
          <w:rFonts w:ascii="Garamond" w:hAnsi="Garamond"/>
          <w:b w:val="0"/>
          <w:i w:val="0"/>
          <w:sz w:val="22"/>
          <w:szCs w:val="22"/>
        </w:rPr>
        <w:t xml:space="preserve">Congrès de l'ACFAS, 2009, </w:t>
      </w:r>
      <w:r w:rsidRPr="006A6182">
        <w:rPr>
          <w:rFonts w:ascii="Garamond" w:hAnsi="Garamond"/>
          <w:b w:val="0"/>
          <w:sz w:val="22"/>
          <w:szCs w:val="22"/>
        </w:rPr>
        <w:t>Vertigo</w:t>
      </w:r>
      <w:r w:rsidRPr="006A6182">
        <w:rPr>
          <w:rFonts w:ascii="Garamond" w:hAnsi="Garamond"/>
          <w:b w:val="0"/>
          <w:i w:val="0"/>
          <w:sz w:val="22"/>
          <w:szCs w:val="22"/>
        </w:rPr>
        <w:t xml:space="preserve">, Université d'Ottawa, Canada. </w:t>
      </w:r>
    </w:p>
    <w:p w14:paraId="67C2B4C2" w14:textId="77777777" w:rsidR="000A6AB3" w:rsidRPr="006A6182" w:rsidRDefault="000A6AB3" w:rsidP="00DA7560">
      <w:pPr>
        <w:pStyle w:val="Default"/>
        <w:tabs>
          <w:tab w:val="left" w:pos="3828"/>
        </w:tabs>
        <w:spacing w:before="60"/>
        <w:jc w:val="both"/>
        <w:rPr>
          <w:rFonts w:ascii="Garamond" w:hAnsi="Garamond"/>
          <w:sz w:val="22"/>
          <w:szCs w:val="22"/>
        </w:rPr>
      </w:pPr>
      <w:r w:rsidRPr="006A6182">
        <w:rPr>
          <w:rFonts w:ascii="Garamond" w:hAnsi="Garamond"/>
          <w:sz w:val="22"/>
          <w:szCs w:val="22"/>
        </w:rPr>
        <w:t xml:space="preserve">OMC et environnement, </w:t>
      </w:r>
      <w:r w:rsidRPr="006A6182">
        <w:rPr>
          <w:rFonts w:ascii="Garamond" w:hAnsi="Garamond"/>
          <w:i/>
          <w:sz w:val="22"/>
          <w:szCs w:val="22"/>
        </w:rPr>
        <w:t xml:space="preserve">Fascicule du </w:t>
      </w:r>
      <w:proofErr w:type="spellStart"/>
      <w:r w:rsidRPr="006A6182">
        <w:rPr>
          <w:rFonts w:ascii="Garamond" w:hAnsi="Garamond"/>
          <w:i/>
          <w:sz w:val="22"/>
          <w:szCs w:val="22"/>
        </w:rPr>
        <w:t>JCl</w:t>
      </w:r>
      <w:proofErr w:type="spellEnd"/>
      <w:r w:rsidRPr="006A6182">
        <w:rPr>
          <w:rFonts w:ascii="Garamond" w:hAnsi="Garamond"/>
          <w:i/>
          <w:sz w:val="22"/>
          <w:szCs w:val="22"/>
        </w:rPr>
        <w:t xml:space="preserve"> environnement</w:t>
      </w:r>
      <w:r w:rsidRPr="006A6182">
        <w:rPr>
          <w:rFonts w:ascii="Garamond" w:hAnsi="Garamond"/>
          <w:sz w:val="22"/>
          <w:szCs w:val="22"/>
        </w:rPr>
        <w:t xml:space="preserve">, n° 2300, Mise à jour 2009. </w:t>
      </w:r>
    </w:p>
    <w:p w14:paraId="339D7136" w14:textId="77777777" w:rsidR="000A6AB3" w:rsidRPr="006A6182" w:rsidRDefault="000A6AB3" w:rsidP="00DA7560">
      <w:pPr>
        <w:pStyle w:val="Corpsdetexte2"/>
        <w:tabs>
          <w:tab w:val="left" w:pos="567"/>
          <w:tab w:val="left" w:pos="3828"/>
        </w:tabs>
        <w:spacing w:before="60"/>
        <w:rPr>
          <w:rFonts w:ascii="Garamond" w:hAnsi="Garamond"/>
          <w:b w:val="0"/>
          <w:i w:val="0"/>
          <w:sz w:val="22"/>
          <w:szCs w:val="22"/>
        </w:rPr>
      </w:pPr>
      <w:r w:rsidRPr="006A6182">
        <w:rPr>
          <w:rFonts w:ascii="Garamond" w:hAnsi="Garamond"/>
          <w:b w:val="0"/>
          <w:bCs/>
          <w:i w:val="0"/>
          <w:sz w:val="22"/>
          <w:szCs w:val="22"/>
        </w:rPr>
        <w:t>Propriété, biodiversité et contrat</w:t>
      </w:r>
      <w:r w:rsidRPr="006A6182">
        <w:rPr>
          <w:rFonts w:ascii="Garamond" w:hAnsi="Garamond"/>
          <w:b w:val="0"/>
          <w:i w:val="0"/>
          <w:sz w:val="22"/>
          <w:szCs w:val="22"/>
        </w:rPr>
        <w:t>, Actes de la 6</w:t>
      </w:r>
      <w:r w:rsidRPr="006A6182">
        <w:rPr>
          <w:rFonts w:ascii="Garamond" w:hAnsi="Garamond"/>
          <w:b w:val="0"/>
          <w:i w:val="0"/>
          <w:sz w:val="22"/>
          <w:szCs w:val="22"/>
          <w:vertAlign w:val="superscript"/>
        </w:rPr>
        <w:t>ème</w:t>
      </w:r>
      <w:r w:rsidRPr="006A6182">
        <w:rPr>
          <w:rFonts w:ascii="Garamond" w:hAnsi="Garamond"/>
          <w:b w:val="0"/>
          <w:i w:val="0"/>
          <w:sz w:val="22"/>
          <w:szCs w:val="22"/>
        </w:rPr>
        <w:t xml:space="preserve"> Conférence internationale de l’International Center for </w:t>
      </w:r>
      <w:proofErr w:type="spellStart"/>
      <w:r w:rsidRPr="006A6182">
        <w:rPr>
          <w:rFonts w:ascii="Garamond" w:hAnsi="Garamond"/>
          <w:b w:val="0"/>
          <w:i w:val="0"/>
          <w:sz w:val="22"/>
          <w:szCs w:val="22"/>
        </w:rPr>
        <w:t>Research</w:t>
      </w:r>
      <w:proofErr w:type="spellEnd"/>
      <w:r w:rsidRPr="006A6182">
        <w:rPr>
          <w:rFonts w:ascii="Garamond" w:hAnsi="Garamond"/>
          <w:b w:val="0"/>
          <w:i w:val="0"/>
          <w:sz w:val="22"/>
          <w:szCs w:val="22"/>
        </w:rPr>
        <w:t xml:space="preserve"> in </w:t>
      </w:r>
      <w:proofErr w:type="spellStart"/>
      <w:r w:rsidRPr="006A6182">
        <w:rPr>
          <w:rFonts w:ascii="Garamond" w:hAnsi="Garamond"/>
          <w:b w:val="0"/>
          <w:i w:val="0"/>
          <w:sz w:val="22"/>
          <w:szCs w:val="22"/>
        </w:rPr>
        <w:t>Environmental</w:t>
      </w:r>
      <w:proofErr w:type="spellEnd"/>
      <w:r w:rsidRPr="006A6182">
        <w:rPr>
          <w:rFonts w:ascii="Garamond" w:hAnsi="Garamond"/>
          <w:b w:val="0"/>
          <w:i w:val="0"/>
          <w:sz w:val="22"/>
          <w:szCs w:val="22"/>
        </w:rPr>
        <w:t xml:space="preserve"> Issues (ICREI) et du Centre d’Analyse </w:t>
      </w:r>
      <w:proofErr w:type="spellStart"/>
      <w:r w:rsidRPr="006A6182">
        <w:rPr>
          <w:rFonts w:ascii="Garamond" w:hAnsi="Garamond"/>
          <w:b w:val="0"/>
          <w:i w:val="0"/>
          <w:sz w:val="22"/>
          <w:szCs w:val="22"/>
        </w:rPr>
        <w:t>Economique</w:t>
      </w:r>
      <w:proofErr w:type="spellEnd"/>
      <w:r w:rsidRPr="006A6182">
        <w:rPr>
          <w:rFonts w:ascii="Garamond" w:hAnsi="Garamond"/>
          <w:b w:val="0"/>
          <w:i w:val="0"/>
          <w:sz w:val="22"/>
          <w:szCs w:val="22"/>
        </w:rPr>
        <w:t xml:space="preserve"> (CEA2E), Bruylant, 2007. </w:t>
      </w:r>
    </w:p>
    <w:p w14:paraId="3A0CEC53" w14:textId="77777777" w:rsidR="000A6AB3" w:rsidRPr="006A6182" w:rsidRDefault="000A6AB3" w:rsidP="00DA7560">
      <w:pPr>
        <w:pStyle w:val="Corpsdetexte2"/>
        <w:tabs>
          <w:tab w:val="left" w:pos="567"/>
          <w:tab w:val="left" w:pos="3828"/>
        </w:tabs>
        <w:spacing w:before="60"/>
        <w:rPr>
          <w:rFonts w:ascii="Garamond" w:hAnsi="Garamond"/>
          <w:b w:val="0"/>
          <w:i w:val="0"/>
          <w:sz w:val="22"/>
          <w:szCs w:val="22"/>
        </w:rPr>
      </w:pPr>
      <w:r w:rsidRPr="006A6182">
        <w:rPr>
          <w:rFonts w:ascii="Garamond" w:hAnsi="Garamond"/>
          <w:b w:val="0"/>
          <w:i w:val="0"/>
          <w:sz w:val="22"/>
          <w:szCs w:val="22"/>
        </w:rPr>
        <w:t>Commentaire des décisions « </w:t>
      </w:r>
      <w:r w:rsidRPr="006A6182">
        <w:rPr>
          <w:rFonts w:ascii="Garamond" w:hAnsi="Garamond"/>
          <w:b w:val="0"/>
          <w:bCs/>
          <w:i w:val="0"/>
          <w:sz w:val="22"/>
          <w:szCs w:val="22"/>
        </w:rPr>
        <w:t>Canada – Mesures visant l’importation de lait et l’exportation de produits laitiers</w:t>
      </w:r>
      <w:r w:rsidRPr="006A6182">
        <w:rPr>
          <w:rFonts w:ascii="Garamond" w:hAnsi="Garamond"/>
          <w:b w:val="0"/>
          <w:i w:val="0"/>
          <w:sz w:val="22"/>
          <w:szCs w:val="22"/>
        </w:rPr>
        <w:t xml:space="preserve"> », </w:t>
      </w:r>
      <w:r w:rsidRPr="006A6182">
        <w:rPr>
          <w:rFonts w:ascii="Garamond" w:hAnsi="Garamond"/>
          <w:b w:val="0"/>
          <w:iCs/>
          <w:sz w:val="22"/>
          <w:szCs w:val="22"/>
        </w:rPr>
        <w:t>in</w:t>
      </w:r>
      <w:r w:rsidRPr="006A6182">
        <w:rPr>
          <w:rFonts w:ascii="Garamond" w:hAnsi="Garamond"/>
          <w:b w:val="0"/>
          <w:sz w:val="22"/>
          <w:szCs w:val="22"/>
        </w:rPr>
        <w:t> </w:t>
      </w:r>
      <w:r w:rsidRPr="006A6182">
        <w:rPr>
          <w:rFonts w:ascii="Garamond" w:hAnsi="Garamond"/>
          <w:b w:val="0"/>
          <w:i w:val="0"/>
          <w:sz w:val="22"/>
          <w:szCs w:val="22"/>
        </w:rPr>
        <w:t>: La jurisprudence de l’OMC – OMC Case Law, H. Ruiz Fabri et B. Stern (</w:t>
      </w:r>
      <w:proofErr w:type="spellStart"/>
      <w:r w:rsidRPr="006A6182">
        <w:rPr>
          <w:rFonts w:ascii="Garamond" w:hAnsi="Garamond"/>
          <w:b w:val="0"/>
          <w:i w:val="0"/>
          <w:sz w:val="22"/>
          <w:szCs w:val="22"/>
        </w:rPr>
        <w:t>dir</w:t>
      </w:r>
      <w:proofErr w:type="spellEnd"/>
      <w:r w:rsidRPr="006A6182">
        <w:rPr>
          <w:rFonts w:ascii="Garamond" w:hAnsi="Garamond"/>
          <w:b w:val="0"/>
          <w:i w:val="0"/>
          <w:sz w:val="22"/>
          <w:szCs w:val="22"/>
        </w:rPr>
        <w:t xml:space="preserve">.), Martinus </w:t>
      </w:r>
      <w:proofErr w:type="spellStart"/>
      <w:r w:rsidRPr="006A6182">
        <w:rPr>
          <w:rFonts w:ascii="Garamond" w:hAnsi="Garamond"/>
          <w:b w:val="0"/>
          <w:i w:val="0"/>
          <w:sz w:val="22"/>
          <w:szCs w:val="22"/>
        </w:rPr>
        <w:t>Nijhoff</w:t>
      </w:r>
      <w:proofErr w:type="spellEnd"/>
      <w:r w:rsidRPr="006A6182">
        <w:rPr>
          <w:rFonts w:ascii="Garamond" w:hAnsi="Garamond"/>
          <w:b w:val="0"/>
          <w:i w:val="0"/>
          <w:sz w:val="22"/>
          <w:szCs w:val="22"/>
        </w:rPr>
        <w:t xml:space="preserve">, 2005. </w:t>
      </w:r>
    </w:p>
    <w:p w14:paraId="1CD2FF7A" w14:textId="77777777" w:rsidR="000A6AB3" w:rsidRPr="006A6182" w:rsidRDefault="000A6AB3" w:rsidP="00DA7560">
      <w:pPr>
        <w:pStyle w:val="Default"/>
        <w:tabs>
          <w:tab w:val="left" w:pos="3828"/>
        </w:tabs>
        <w:spacing w:before="60"/>
        <w:jc w:val="both"/>
        <w:rPr>
          <w:rFonts w:ascii="Garamond" w:hAnsi="Garamond"/>
          <w:sz w:val="22"/>
          <w:szCs w:val="22"/>
        </w:rPr>
      </w:pPr>
      <w:r w:rsidRPr="006A6182">
        <w:rPr>
          <w:rFonts w:ascii="Garamond" w:hAnsi="Garamond"/>
          <w:sz w:val="22"/>
          <w:szCs w:val="22"/>
        </w:rPr>
        <w:t xml:space="preserve">OMC et environnement, </w:t>
      </w:r>
      <w:r w:rsidRPr="006A6182">
        <w:rPr>
          <w:rFonts w:ascii="Garamond" w:hAnsi="Garamond"/>
          <w:i/>
          <w:sz w:val="22"/>
          <w:szCs w:val="22"/>
        </w:rPr>
        <w:t xml:space="preserve">Fascicule du </w:t>
      </w:r>
      <w:proofErr w:type="spellStart"/>
      <w:r w:rsidRPr="006A6182">
        <w:rPr>
          <w:rFonts w:ascii="Garamond" w:hAnsi="Garamond"/>
          <w:i/>
          <w:sz w:val="22"/>
          <w:szCs w:val="22"/>
        </w:rPr>
        <w:t>JCl</w:t>
      </w:r>
      <w:proofErr w:type="spellEnd"/>
      <w:r w:rsidRPr="006A6182">
        <w:rPr>
          <w:rFonts w:ascii="Garamond" w:hAnsi="Garamond"/>
          <w:i/>
          <w:sz w:val="22"/>
          <w:szCs w:val="22"/>
        </w:rPr>
        <w:t xml:space="preserve"> environnement</w:t>
      </w:r>
      <w:r w:rsidRPr="006A6182">
        <w:rPr>
          <w:rFonts w:ascii="Garamond" w:hAnsi="Garamond"/>
          <w:sz w:val="22"/>
          <w:szCs w:val="22"/>
        </w:rPr>
        <w:t>, n° 2300, 4, 2007.</w:t>
      </w:r>
    </w:p>
    <w:p w14:paraId="659F9E32" w14:textId="77777777" w:rsidR="000A6AB3" w:rsidRPr="006A6182" w:rsidRDefault="000A6AB3" w:rsidP="00DA7560">
      <w:pPr>
        <w:pStyle w:val="Default"/>
        <w:tabs>
          <w:tab w:val="left" w:pos="3828"/>
        </w:tabs>
        <w:spacing w:before="60"/>
        <w:jc w:val="both"/>
        <w:rPr>
          <w:rFonts w:ascii="Garamond" w:hAnsi="Garamond"/>
          <w:iCs/>
          <w:sz w:val="22"/>
          <w:szCs w:val="22"/>
        </w:rPr>
      </w:pPr>
      <w:r w:rsidRPr="006A6182">
        <w:rPr>
          <w:rFonts w:ascii="Garamond" w:hAnsi="Garamond"/>
          <w:sz w:val="22"/>
          <w:szCs w:val="22"/>
        </w:rPr>
        <w:t xml:space="preserve">Le juriste face aux mesures </w:t>
      </w:r>
      <w:proofErr w:type="spellStart"/>
      <w:r w:rsidRPr="006A6182">
        <w:rPr>
          <w:rFonts w:ascii="Garamond" w:hAnsi="Garamond"/>
          <w:sz w:val="22"/>
          <w:szCs w:val="22"/>
        </w:rPr>
        <w:t>agri-environnementales</w:t>
      </w:r>
      <w:proofErr w:type="spellEnd"/>
      <w:r w:rsidRPr="006A6182">
        <w:rPr>
          <w:rFonts w:ascii="Garamond" w:hAnsi="Garamond"/>
          <w:sz w:val="22"/>
          <w:szCs w:val="22"/>
        </w:rPr>
        <w:t xml:space="preserve"> : entre qualification et évaluation, </w:t>
      </w:r>
      <w:r w:rsidRPr="006A6182">
        <w:rPr>
          <w:rFonts w:ascii="Garamond" w:hAnsi="Garamond"/>
          <w:i/>
          <w:sz w:val="22"/>
          <w:szCs w:val="22"/>
        </w:rPr>
        <w:t>in </w:t>
      </w:r>
      <w:r w:rsidRPr="006A6182">
        <w:rPr>
          <w:rFonts w:ascii="Garamond" w:hAnsi="Garamond"/>
          <w:sz w:val="22"/>
          <w:szCs w:val="22"/>
        </w:rPr>
        <w:t>: Conservation de la biodiversité et politique agricole commune de l’Union européenne, I. Doussan et J. Dubois (</w:t>
      </w:r>
      <w:proofErr w:type="spellStart"/>
      <w:r w:rsidRPr="006A6182">
        <w:rPr>
          <w:rFonts w:ascii="Garamond" w:hAnsi="Garamond"/>
          <w:sz w:val="22"/>
          <w:szCs w:val="22"/>
        </w:rPr>
        <w:t>dir</w:t>
      </w:r>
      <w:proofErr w:type="spellEnd"/>
      <w:r w:rsidRPr="006A6182">
        <w:rPr>
          <w:rFonts w:ascii="Garamond" w:hAnsi="Garamond"/>
          <w:sz w:val="22"/>
          <w:szCs w:val="22"/>
        </w:rPr>
        <w:t xml:space="preserve">.), la documentation Française, 2007, pp. 101-120. </w:t>
      </w:r>
    </w:p>
    <w:p w14:paraId="3784CAD1" w14:textId="1F4E5D00" w:rsidR="000A6AB3" w:rsidRPr="006A6182" w:rsidRDefault="000A6AB3" w:rsidP="00DA7560">
      <w:pPr>
        <w:pStyle w:val="Corpsdetexte2"/>
        <w:tabs>
          <w:tab w:val="left" w:pos="3828"/>
        </w:tabs>
        <w:spacing w:before="60"/>
        <w:rPr>
          <w:rFonts w:ascii="Garamond" w:hAnsi="Garamond"/>
          <w:b w:val="0"/>
          <w:i w:val="0"/>
          <w:color w:val="000000"/>
          <w:sz w:val="22"/>
          <w:szCs w:val="22"/>
          <w:lang w:val="fr-FR"/>
        </w:rPr>
      </w:pPr>
      <w:r w:rsidRPr="006A6182">
        <w:rPr>
          <w:rFonts w:ascii="Garamond" w:hAnsi="Garamond"/>
          <w:b w:val="0"/>
          <w:bCs/>
          <w:i w:val="0"/>
          <w:sz w:val="22"/>
          <w:szCs w:val="22"/>
        </w:rPr>
        <w:t>Normes techniques en droit international ; Les mots et les choses</w:t>
      </w:r>
      <w:r w:rsidRPr="006A6182">
        <w:rPr>
          <w:rFonts w:ascii="Garamond" w:hAnsi="Garamond"/>
          <w:b w:val="0"/>
          <w:i w:val="0"/>
          <w:sz w:val="22"/>
          <w:szCs w:val="22"/>
        </w:rPr>
        <w:t xml:space="preserve"> », </w:t>
      </w:r>
      <w:r w:rsidRPr="006A6182">
        <w:rPr>
          <w:rFonts w:ascii="Garamond" w:hAnsi="Garamond"/>
          <w:b w:val="0"/>
          <w:sz w:val="22"/>
          <w:szCs w:val="22"/>
        </w:rPr>
        <w:t>in</w:t>
      </w:r>
      <w:r w:rsidRPr="006A6182">
        <w:rPr>
          <w:rFonts w:ascii="Garamond" w:hAnsi="Garamond"/>
          <w:b w:val="0"/>
          <w:i w:val="0"/>
          <w:sz w:val="22"/>
          <w:szCs w:val="22"/>
        </w:rPr>
        <w:t> : « </w:t>
      </w:r>
      <w:r w:rsidRPr="006A6182">
        <w:rPr>
          <w:rFonts w:ascii="Garamond" w:hAnsi="Garamond"/>
          <w:b w:val="0"/>
          <w:sz w:val="22"/>
          <w:szCs w:val="22"/>
        </w:rPr>
        <w:t>Les enjeux de la normalisation technique internationale ; entre environnement, santé et commerce international</w:t>
      </w:r>
      <w:r w:rsidRPr="006A6182">
        <w:rPr>
          <w:rFonts w:ascii="Garamond" w:hAnsi="Garamond"/>
          <w:b w:val="0"/>
          <w:i w:val="0"/>
          <w:sz w:val="22"/>
          <w:szCs w:val="22"/>
        </w:rPr>
        <w:t>», (collab. E. Brosset), la documentation Française, Paris, 2006, pp. 13-42</w:t>
      </w:r>
      <w:r w:rsidR="002700E1" w:rsidRPr="006A6182">
        <w:rPr>
          <w:rFonts w:ascii="Garamond" w:hAnsi="Garamond"/>
          <w:b w:val="0"/>
          <w:i w:val="0"/>
          <w:sz w:val="22"/>
          <w:szCs w:val="22"/>
          <w:lang w:val="fr-FR"/>
        </w:rPr>
        <w:t>, HAL-01451216v1</w:t>
      </w:r>
      <w:r w:rsidRPr="006A6182">
        <w:rPr>
          <w:rFonts w:ascii="Garamond" w:hAnsi="Garamond"/>
          <w:b w:val="0"/>
          <w:i w:val="0"/>
          <w:sz w:val="22"/>
          <w:szCs w:val="22"/>
        </w:rPr>
        <w:t>.</w:t>
      </w:r>
      <w:r w:rsidR="001F732C" w:rsidRPr="006A6182">
        <w:rPr>
          <w:rFonts w:ascii="Garamond" w:hAnsi="Garamond"/>
          <w:b w:val="0"/>
          <w:i w:val="0"/>
          <w:sz w:val="22"/>
          <w:szCs w:val="22"/>
          <w:lang w:val="fr-FR"/>
        </w:rPr>
        <w:t xml:space="preserve"> </w:t>
      </w:r>
    </w:p>
    <w:p w14:paraId="7C6587EB" w14:textId="77777777" w:rsidR="000A6AB3" w:rsidRPr="006A6182" w:rsidRDefault="000A6AB3" w:rsidP="00DA7560">
      <w:pPr>
        <w:pStyle w:val="Corpsdetexte2"/>
        <w:tabs>
          <w:tab w:val="left" w:pos="3828"/>
        </w:tabs>
        <w:spacing w:before="60"/>
        <w:rPr>
          <w:rFonts w:ascii="Garamond" w:hAnsi="Garamond"/>
          <w:b w:val="0"/>
          <w:i w:val="0"/>
          <w:color w:val="000000"/>
          <w:sz w:val="22"/>
          <w:szCs w:val="22"/>
        </w:rPr>
      </w:pPr>
      <w:r w:rsidRPr="006A6182">
        <w:rPr>
          <w:rFonts w:ascii="Garamond" w:hAnsi="Garamond"/>
          <w:b w:val="0"/>
          <w:bCs/>
          <w:i w:val="0"/>
          <w:sz w:val="22"/>
          <w:szCs w:val="22"/>
        </w:rPr>
        <w:t xml:space="preserve">Le consensus comme modalité d’adoption des normes au sein du Codex </w:t>
      </w:r>
      <w:proofErr w:type="spellStart"/>
      <w:r w:rsidRPr="006A6182">
        <w:rPr>
          <w:rFonts w:ascii="Garamond" w:hAnsi="Garamond"/>
          <w:b w:val="0"/>
          <w:bCs/>
          <w:i w:val="0"/>
          <w:sz w:val="22"/>
          <w:szCs w:val="22"/>
        </w:rPr>
        <w:t>alimentarius</w:t>
      </w:r>
      <w:proofErr w:type="spellEnd"/>
      <w:r w:rsidRPr="006A6182">
        <w:rPr>
          <w:rFonts w:ascii="Garamond" w:hAnsi="Garamond"/>
          <w:b w:val="0"/>
          <w:i w:val="0"/>
          <w:sz w:val="22"/>
          <w:szCs w:val="22"/>
        </w:rPr>
        <w:t xml:space="preserve">, </w:t>
      </w:r>
      <w:r w:rsidRPr="006A6182">
        <w:rPr>
          <w:rFonts w:ascii="Garamond" w:hAnsi="Garamond"/>
          <w:b w:val="0"/>
          <w:sz w:val="22"/>
          <w:szCs w:val="22"/>
        </w:rPr>
        <w:t>in</w:t>
      </w:r>
      <w:r w:rsidRPr="006A6182">
        <w:rPr>
          <w:rFonts w:ascii="Garamond" w:hAnsi="Garamond"/>
          <w:b w:val="0"/>
          <w:i w:val="0"/>
          <w:sz w:val="22"/>
          <w:szCs w:val="22"/>
        </w:rPr>
        <w:t> : « </w:t>
      </w:r>
      <w:r w:rsidRPr="006A6182">
        <w:rPr>
          <w:rFonts w:ascii="Garamond" w:hAnsi="Garamond"/>
          <w:b w:val="0"/>
          <w:sz w:val="22"/>
          <w:szCs w:val="22"/>
        </w:rPr>
        <w:t>Les enjeux de la normalisation technique internationale ; entre environnement, santé et commerce international</w:t>
      </w:r>
      <w:r w:rsidRPr="006A6182">
        <w:rPr>
          <w:rFonts w:ascii="Garamond" w:hAnsi="Garamond"/>
          <w:b w:val="0"/>
          <w:i w:val="0"/>
          <w:sz w:val="22"/>
          <w:szCs w:val="22"/>
        </w:rPr>
        <w:t xml:space="preserve">», (collab. E. Brosset), la documentation Française, Paris, 2006, pp. 105-119. </w:t>
      </w:r>
    </w:p>
    <w:p w14:paraId="5E1C33F6" w14:textId="77777777" w:rsidR="000A6AB3" w:rsidRPr="006A6182" w:rsidRDefault="000A6AB3" w:rsidP="00DA7560">
      <w:pPr>
        <w:pStyle w:val="Default"/>
        <w:tabs>
          <w:tab w:val="left" w:pos="3828"/>
        </w:tabs>
        <w:spacing w:before="60"/>
        <w:jc w:val="both"/>
        <w:rPr>
          <w:rFonts w:ascii="Garamond" w:hAnsi="Garamond"/>
          <w:sz w:val="22"/>
          <w:szCs w:val="22"/>
        </w:rPr>
      </w:pPr>
      <w:r w:rsidRPr="006A6182">
        <w:rPr>
          <w:rFonts w:ascii="Garamond" w:hAnsi="Garamond"/>
          <w:bCs/>
          <w:sz w:val="22"/>
          <w:szCs w:val="22"/>
        </w:rPr>
        <w:t>Loi n°2005-1319 du 26 octobre 2005 transposant tardivement diverses directives environnementales : Mieux vaut tard…</w:t>
      </w:r>
      <w:r w:rsidRPr="006A6182">
        <w:rPr>
          <w:rFonts w:ascii="Garamond" w:hAnsi="Garamond"/>
          <w:sz w:val="22"/>
          <w:szCs w:val="22"/>
        </w:rPr>
        <w:t xml:space="preserve">, </w:t>
      </w:r>
      <w:r w:rsidRPr="006A6182">
        <w:rPr>
          <w:rFonts w:ascii="Garamond" w:hAnsi="Garamond"/>
          <w:i/>
          <w:iCs/>
          <w:sz w:val="22"/>
          <w:szCs w:val="22"/>
        </w:rPr>
        <w:t>Droit de l’environnement</w:t>
      </w:r>
      <w:r w:rsidRPr="006A6182">
        <w:rPr>
          <w:rFonts w:ascii="Garamond" w:hAnsi="Garamond"/>
          <w:sz w:val="22"/>
          <w:szCs w:val="22"/>
        </w:rPr>
        <w:t xml:space="preserve">, Décembre 2005, pp. 298-303. </w:t>
      </w:r>
    </w:p>
    <w:p w14:paraId="7B024C4A" w14:textId="77777777" w:rsidR="000A6AB3" w:rsidRPr="006A6182" w:rsidRDefault="000A6AB3" w:rsidP="00DA7560">
      <w:pPr>
        <w:pStyle w:val="Default"/>
        <w:tabs>
          <w:tab w:val="left" w:pos="3828"/>
        </w:tabs>
        <w:spacing w:before="60"/>
        <w:jc w:val="both"/>
        <w:rPr>
          <w:rFonts w:ascii="Garamond" w:hAnsi="Garamond"/>
          <w:sz w:val="22"/>
          <w:szCs w:val="22"/>
        </w:rPr>
      </w:pPr>
      <w:r w:rsidRPr="006A6182">
        <w:rPr>
          <w:rFonts w:ascii="Garamond" w:hAnsi="Garamond"/>
          <w:sz w:val="22"/>
          <w:szCs w:val="22"/>
        </w:rPr>
        <w:t>Le</w:t>
      </w:r>
      <w:r w:rsidRPr="006A6182">
        <w:rPr>
          <w:rFonts w:ascii="Garamond" w:hAnsi="Garamond"/>
          <w:bCs/>
          <w:sz w:val="22"/>
          <w:szCs w:val="22"/>
        </w:rPr>
        <w:t xml:space="preserve"> conflit entre les pêcheurs de l’étang de Berre et EDF</w:t>
      </w:r>
      <w:r w:rsidRPr="006A6182">
        <w:rPr>
          <w:rFonts w:ascii="Garamond" w:hAnsi="Garamond"/>
          <w:sz w:val="22"/>
          <w:szCs w:val="22"/>
        </w:rPr>
        <w:t xml:space="preserve">, (collab. S. </w:t>
      </w:r>
      <w:proofErr w:type="spellStart"/>
      <w:r w:rsidRPr="006A6182">
        <w:rPr>
          <w:rFonts w:ascii="Garamond" w:hAnsi="Garamond"/>
          <w:sz w:val="22"/>
          <w:szCs w:val="22"/>
        </w:rPr>
        <w:t>Maljean</w:t>
      </w:r>
      <w:proofErr w:type="spellEnd"/>
      <w:r w:rsidRPr="006A6182">
        <w:rPr>
          <w:rFonts w:ascii="Garamond" w:hAnsi="Garamond"/>
          <w:sz w:val="22"/>
          <w:szCs w:val="22"/>
        </w:rPr>
        <w:t xml:space="preserve">-Dubois), </w:t>
      </w:r>
      <w:r w:rsidRPr="006A6182">
        <w:rPr>
          <w:rFonts w:ascii="Garamond" w:hAnsi="Garamond"/>
          <w:i/>
          <w:iCs/>
          <w:sz w:val="22"/>
          <w:szCs w:val="22"/>
        </w:rPr>
        <w:t>Droit de l’environnement</w:t>
      </w:r>
      <w:r w:rsidRPr="006A6182">
        <w:rPr>
          <w:rFonts w:ascii="Garamond" w:hAnsi="Garamond"/>
          <w:sz w:val="22"/>
          <w:szCs w:val="22"/>
        </w:rPr>
        <w:t>, Septembre 2005, pp. 186-190.</w:t>
      </w:r>
    </w:p>
    <w:p w14:paraId="2235B09D" w14:textId="77777777" w:rsidR="000A6AB3" w:rsidRPr="006A6182" w:rsidRDefault="000A6AB3" w:rsidP="00DA7560">
      <w:pPr>
        <w:pStyle w:val="Default"/>
        <w:tabs>
          <w:tab w:val="left" w:pos="3828"/>
        </w:tabs>
        <w:spacing w:before="60"/>
        <w:jc w:val="both"/>
        <w:rPr>
          <w:rFonts w:ascii="Garamond" w:hAnsi="Garamond"/>
          <w:sz w:val="22"/>
          <w:szCs w:val="22"/>
        </w:rPr>
      </w:pPr>
      <w:r w:rsidRPr="006A6182">
        <w:rPr>
          <w:rFonts w:ascii="Garamond" w:hAnsi="Garamond"/>
          <w:bCs/>
          <w:sz w:val="22"/>
          <w:szCs w:val="22"/>
        </w:rPr>
        <w:t xml:space="preserve">Contractualisation, réglementation : quelle articulation entre les outils de gestion des sites Natura </w:t>
      </w:r>
      <w:proofErr w:type="gramStart"/>
      <w:r w:rsidRPr="006A6182">
        <w:rPr>
          <w:rFonts w:ascii="Garamond" w:hAnsi="Garamond"/>
          <w:bCs/>
          <w:sz w:val="22"/>
          <w:szCs w:val="22"/>
        </w:rPr>
        <w:t>2000 ?</w:t>
      </w:r>
      <w:r w:rsidRPr="006A6182">
        <w:rPr>
          <w:rFonts w:ascii="Garamond" w:hAnsi="Garamond"/>
          <w:sz w:val="22"/>
          <w:szCs w:val="22"/>
        </w:rPr>
        <w:t>,</w:t>
      </w:r>
      <w:proofErr w:type="gramEnd"/>
      <w:r w:rsidRPr="006A6182">
        <w:rPr>
          <w:rFonts w:ascii="Garamond" w:hAnsi="Garamond"/>
          <w:sz w:val="22"/>
          <w:szCs w:val="22"/>
        </w:rPr>
        <w:t xml:space="preserve"> </w:t>
      </w:r>
      <w:r w:rsidRPr="006A6182">
        <w:rPr>
          <w:rFonts w:ascii="Garamond" w:hAnsi="Garamond"/>
          <w:i/>
          <w:iCs/>
          <w:sz w:val="22"/>
          <w:szCs w:val="22"/>
        </w:rPr>
        <w:t>RJE</w:t>
      </w:r>
      <w:r w:rsidRPr="006A6182">
        <w:rPr>
          <w:rFonts w:ascii="Garamond" w:hAnsi="Garamond"/>
          <w:sz w:val="22"/>
          <w:szCs w:val="22"/>
        </w:rPr>
        <w:t xml:space="preserve">, mai 2005, 2, pp. 131-146. </w:t>
      </w:r>
    </w:p>
    <w:p w14:paraId="00C54916" w14:textId="77777777" w:rsidR="000A6AB3" w:rsidRPr="006A6182" w:rsidRDefault="000A6AB3" w:rsidP="00DA7560">
      <w:pPr>
        <w:pStyle w:val="Default"/>
        <w:tabs>
          <w:tab w:val="left" w:pos="3828"/>
        </w:tabs>
        <w:spacing w:before="60"/>
        <w:jc w:val="both"/>
        <w:rPr>
          <w:rFonts w:ascii="Garamond" w:hAnsi="Garamond"/>
          <w:sz w:val="22"/>
          <w:szCs w:val="22"/>
        </w:rPr>
      </w:pPr>
      <w:r w:rsidRPr="006A6182">
        <w:rPr>
          <w:rFonts w:ascii="Garamond" w:hAnsi="Garamond"/>
          <w:bCs/>
          <w:sz w:val="22"/>
          <w:szCs w:val="22"/>
        </w:rPr>
        <w:t>Le contrat plutôt que la contrainte ? Analyse et implications juridiques du recours à l’outil contractuel pour gérer les sites Natura 2000</w:t>
      </w:r>
      <w:r w:rsidRPr="006A6182">
        <w:rPr>
          <w:rFonts w:ascii="Garamond" w:hAnsi="Garamond"/>
          <w:sz w:val="22"/>
          <w:szCs w:val="22"/>
        </w:rPr>
        <w:t xml:space="preserve">, </w:t>
      </w:r>
      <w:r w:rsidRPr="006A6182">
        <w:rPr>
          <w:rFonts w:ascii="Garamond" w:hAnsi="Garamond"/>
          <w:i/>
          <w:iCs/>
          <w:sz w:val="22"/>
          <w:szCs w:val="22"/>
        </w:rPr>
        <w:t>in </w:t>
      </w:r>
      <w:r w:rsidRPr="006A6182">
        <w:rPr>
          <w:rFonts w:ascii="Garamond" w:hAnsi="Garamond"/>
          <w:iCs/>
          <w:sz w:val="22"/>
          <w:szCs w:val="22"/>
        </w:rPr>
        <w:t>:</w:t>
      </w:r>
      <w:r w:rsidRPr="006A6182">
        <w:rPr>
          <w:rFonts w:ascii="Garamond" w:hAnsi="Garamond"/>
          <w:sz w:val="22"/>
          <w:szCs w:val="22"/>
        </w:rPr>
        <w:t xml:space="preserve"> « Natura 2000 : de l’injonction européenne aux négociations locales », J. Dubois S. </w:t>
      </w:r>
      <w:proofErr w:type="spellStart"/>
      <w:r w:rsidRPr="006A6182">
        <w:rPr>
          <w:rFonts w:ascii="Garamond" w:hAnsi="Garamond"/>
          <w:sz w:val="22"/>
          <w:szCs w:val="22"/>
        </w:rPr>
        <w:t>Maljean</w:t>
      </w:r>
      <w:proofErr w:type="spellEnd"/>
      <w:r w:rsidRPr="006A6182">
        <w:rPr>
          <w:rFonts w:ascii="Garamond" w:hAnsi="Garamond"/>
          <w:sz w:val="22"/>
          <w:szCs w:val="22"/>
        </w:rPr>
        <w:t>-Dubois (</w:t>
      </w:r>
      <w:proofErr w:type="spellStart"/>
      <w:r w:rsidRPr="006A6182">
        <w:rPr>
          <w:rFonts w:ascii="Garamond" w:hAnsi="Garamond"/>
          <w:sz w:val="22"/>
          <w:szCs w:val="22"/>
        </w:rPr>
        <w:t>dir</w:t>
      </w:r>
      <w:proofErr w:type="spellEnd"/>
      <w:r w:rsidRPr="006A6182">
        <w:rPr>
          <w:rFonts w:ascii="Garamond" w:hAnsi="Garamond"/>
          <w:sz w:val="22"/>
          <w:szCs w:val="22"/>
        </w:rPr>
        <w:t xml:space="preserve">.), La documentation Française, Paris, 2005. </w:t>
      </w:r>
    </w:p>
    <w:p w14:paraId="2B918080" w14:textId="77777777" w:rsidR="000A6AB3" w:rsidRPr="006A6182" w:rsidRDefault="000A6AB3" w:rsidP="00DA7560">
      <w:pPr>
        <w:pStyle w:val="Corpsdetexte2"/>
        <w:tabs>
          <w:tab w:val="left" w:pos="3828"/>
        </w:tabs>
        <w:spacing w:before="60"/>
        <w:rPr>
          <w:rFonts w:ascii="Garamond" w:hAnsi="Garamond"/>
          <w:b w:val="0"/>
          <w:bCs/>
          <w:i w:val="0"/>
          <w:iCs/>
          <w:color w:val="000000"/>
          <w:sz w:val="22"/>
          <w:szCs w:val="22"/>
        </w:rPr>
      </w:pPr>
      <w:r w:rsidRPr="006A6182">
        <w:rPr>
          <w:rFonts w:ascii="Garamond" w:hAnsi="Garamond"/>
          <w:b w:val="0"/>
          <w:bCs/>
          <w:i w:val="0"/>
          <w:sz w:val="22"/>
          <w:szCs w:val="22"/>
        </w:rPr>
        <w:t xml:space="preserve">Du droit du marché au droit des contrats, </w:t>
      </w:r>
      <w:r w:rsidRPr="006A6182">
        <w:rPr>
          <w:rFonts w:ascii="Garamond" w:hAnsi="Garamond"/>
          <w:b w:val="0"/>
          <w:iCs/>
          <w:sz w:val="22"/>
          <w:szCs w:val="22"/>
        </w:rPr>
        <w:t>in </w:t>
      </w:r>
      <w:r w:rsidRPr="006A6182">
        <w:rPr>
          <w:rFonts w:ascii="Garamond" w:hAnsi="Garamond"/>
          <w:b w:val="0"/>
          <w:i w:val="0"/>
          <w:sz w:val="22"/>
          <w:szCs w:val="22"/>
        </w:rPr>
        <w:t>: « L’intégration européenne au XXI</w:t>
      </w:r>
      <w:proofErr w:type="spellStart"/>
      <w:r w:rsidRPr="006A6182">
        <w:rPr>
          <w:rFonts w:ascii="Garamond" w:hAnsi="Garamond"/>
          <w:b w:val="0"/>
          <w:i w:val="0"/>
          <w:position w:val="8"/>
          <w:sz w:val="22"/>
          <w:szCs w:val="22"/>
          <w:vertAlign w:val="superscript"/>
        </w:rPr>
        <w:t>ème</w:t>
      </w:r>
      <w:proofErr w:type="spellEnd"/>
      <w:r w:rsidRPr="006A6182">
        <w:rPr>
          <w:rFonts w:ascii="Garamond" w:hAnsi="Garamond"/>
          <w:b w:val="0"/>
          <w:i w:val="0"/>
          <w:sz w:val="22"/>
          <w:szCs w:val="22"/>
        </w:rPr>
        <w:t xml:space="preserve"> siècle » ouvrage en l’honneur de Jacques </w:t>
      </w:r>
      <w:proofErr w:type="spellStart"/>
      <w:r w:rsidRPr="006A6182">
        <w:rPr>
          <w:rFonts w:ascii="Garamond" w:hAnsi="Garamond"/>
          <w:b w:val="0"/>
          <w:i w:val="0"/>
          <w:sz w:val="22"/>
          <w:szCs w:val="22"/>
        </w:rPr>
        <w:t>Bourrinet</w:t>
      </w:r>
      <w:proofErr w:type="spellEnd"/>
      <w:r w:rsidRPr="006A6182">
        <w:rPr>
          <w:rFonts w:ascii="Garamond" w:hAnsi="Garamond"/>
          <w:b w:val="0"/>
          <w:i w:val="0"/>
          <w:sz w:val="22"/>
          <w:szCs w:val="22"/>
        </w:rPr>
        <w:t>, Bruylant, Bruxelles, 2004.</w:t>
      </w:r>
      <w:r w:rsidRPr="006A6182">
        <w:rPr>
          <w:rFonts w:ascii="Garamond" w:hAnsi="Garamond"/>
          <w:b w:val="0"/>
          <w:bCs/>
          <w:i w:val="0"/>
          <w:iCs/>
          <w:sz w:val="22"/>
          <w:szCs w:val="22"/>
        </w:rPr>
        <w:t xml:space="preserve"> </w:t>
      </w:r>
    </w:p>
    <w:p w14:paraId="07FB6820" w14:textId="77777777" w:rsidR="000A6AB3" w:rsidRPr="006A6182" w:rsidRDefault="000A6AB3" w:rsidP="00DA7560">
      <w:pPr>
        <w:pStyle w:val="Corpsdetexte2"/>
        <w:tabs>
          <w:tab w:val="left" w:pos="3828"/>
        </w:tabs>
        <w:spacing w:before="60"/>
        <w:rPr>
          <w:rFonts w:ascii="Garamond" w:hAnsi="Garamond"/>
          <w:b w:val="0"/>
          <w:i w:val="0"/>
          <w:iCs/>
          <w:color w:val="000000"/>
          <w:sz w:val="22"/>
          <w:szCs w:val="22"/>
        </w:rPr>
      </w:pPr>
      <w:r w:rsidRPr="006A6182">
        <w:rPr>
          <w:rFonts w:ascii="Garamond" w:hAnsi="Garamond"/>
          <w:b w:val="0"/>
          <w:bCs/>
          <w:i w:val="0"/>
          <w:sz w:val="22"/>
          <w:szCs w:val="22"/>
          <w:lang w:val="en-GB"/>
        </w:rPr>
        <w:t xml:space="preserve">Toward a European Contract Law, </w:t>
      </w:r>
      <w:r w:rsidRPr="006A6182">
        <w:rPr>
          <w:rFonts w:ascii="Garamond" w:hAnsi="Garamond"/>
          <w:b w:val="0"/>
          <w:iCs/>
          <w:sz w:val="22"/>
          <w:szCs w:val="22"/>
          <w:lang w:val="en-GB"/>
        </w:rPr>
        <w:t>European Law Journal</w:t>
      </w:r>
      <w:r w:rsidRPr="006A6182">
        <w:rPr>
          <w:rFonts w:ascii="Garamond" w:hAnsi="Garamond"/>
          <w:b w:val="0"/>
          <w:i w:val="0"/>
          <w:sz w:val="22"/>
          <w:szCs w:val="22"/>
          <w:lang w:val="en-GB"/>
        </w:rPr>
        <w:t xml:space="preserve">, Blackwell, 10-4, 2004. </w:t>
      </w:r>
    </w:p>
    <w:p w14:paraId="52D64663" w14:textId="77777777" w:rsidR="000A6AB3" w:rsidRPr="006A6182" w:rsidRDefault="000A6AB3" w:rsidP="00DA7560">
      <w:pPr>
        <w:pStyle w:val="Corpsdetexte2"/>
        <w:tabs>
          <w:tab w:val="left" w:pos="3828"/>
        </w:tabs>
        <w:spacing w:before="60"/>
        <w:rPr>
          <w:rFonts w:ascii="Garamond" w:hAnsi="Garamond"/>
          <w:b w:val="0"/>
          <w:i w:val="0"/>
          <w:color w:val="000000"/>
          <w:sz w:val="22"/>
          <w:szCs w:val="22"/>
        </w:rPr>
      </w:pPr>
      <w:r w:rsidRPr="006A6182">
        <w:rPr>
          <w:rFonts w:ascii="Garamond" w:hAnsi="Garamond"/>
          <w:b w:val="0"/>
          <w:bCs/>
          <w:i w:val="0"/>
          <w:color w:val="000000"/>
          <w:sz w:val="22"/>
          <w:szCs w:val="22"/>
        </w:rPr>
        <w:t>Vers un droit communautaire des contrats</w:t>
      </w:r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,</w:t>
      </w:r>
      <w:r w:rsidRPr="006A6182">
        <w:rPr>
          <w:rFonts w:ascii="Garamond" w:hAnsi="Garamond"/>
          <w:b w:val="0"/>
          <w:bCs/>
          <w:i w:val="0"/>
          <w:color w:val="000000"/>
          <w:sz w:val="22"/>
          <w:szCs w:val="22"/>
        </w:rPr>
        <w:t xml:space="preserve"> </w:t>
      </w:r>
      <w:r w:rsidRPr="006A6182">
        <w:rPr>
          <w:rFonts w:ascii="Garamond" w:hAnsi="Garamond"/>
          <w:b w:val="0"/>
          <w:iCs/>
          <w:color w:val="000000"/>
          <w:sz w:val="22"/>
          <w:szCs w:val="22"/>
        </w:rPr>
        <w:t>in </w:t>
      </w:r>
      <w:r w:rsidRPr="006A6182">
        <w:rPr>
          <w:rFonts w:ascii="Garamond" w:hAnsi="Garamond"/>
          <w:b w:val="0"/>
          <w:i w:val="0"/>
          <w:iCs/>
          <w:color w:val="000000"/>
          <w:sz w:val="22"/>
          <w:szCs w:val="22"/>
        </w:rPr>
        <w:t xml:space="preserve">: </w:t>
      </w:r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« Comment protéger les intérêts du citoyen dans l’Union européenne d’aujourd’hui ? », Première rencontre internationale des jeunes chercheurs, F. Snyder (</w:t>
      </w:r>
      <w:proofErr w:type="spellStart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dir</w:t>
      </w:r>
      <w:proofErr w:type="spellEnd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 xml:space="preserve">.), Bruylant, Bruxelles, 2003, pp. 25-47. </w:t>
      </w:r>
    </w:p>
    <w:p w14:paraId="0157335A" w14:textId="77777777" w:rsidR="000A6AB3" w:rsidRPr="006A6182" w:rsidRDefault="000A6AB3" w:rsidP="00DA7560">
      <w:pPr>
        <w:pStyle w:val="Corpsdetexte2"/>
        <w:tabs>
          <w:tab w:val="left" w:pos="3828"/>
        </w:tabs>
        <w:spacing w:before="60"/>
        <w:rPr>
          <w:rFonts w:ascii="Garamond" w:hAnsi="Garamond"/>
          <w:b w:val="0"/>
          <w:i w:val="0"/>
          <w:color w:val="000000"/>
          <w:sz w:val="22"/>
          <w:szCs w:val="22"/>
        </w:rPr>
      </w:pPr>
      <w:r w:rsidRPr="006A6182">
        <w:rPr>
          <w:rFonts w:ascii="Garamond" w:hAnsi="Garamond"/>
          <w:b w:val="0"/>
          <w:bCs/>
          <w:i w:val="0"/>
          <w:sz w:val="22"/>
          <w:szCs w:val="22"/>
        </w:rPr>
        <w:t xml:space="preserve">Les règles de preuve face à l’incertitude scientifique </w:t>
      </w:r>
      <w:r w:rsidRPr="006A6182">
        <w:rPr>
          <w:rFonts w:ascii="Garamond" w:hAnsi="Garamond"/>
          <w:b w:val="0"/>
          <w:iCs/>
          <w:sz w:val="22"/>
          <w:szCs w:val="22"/>
        </w:rPr>
        <w:t>in</w:t>
      </w:r>
      <w:r w:rsidRPr="006A6182">
        <w:rPr>
          <w:rFonts w:ascii="Garamond" w:hAnsi="Garamond"/>
          <w:b w:val="0"/>
          <w:i w:val="0"/>
          <w:iCs/>
          <w:sz w:val="22"/>
          <w:szCs w:val="22"/>
        </w:rPr>
        <w:t> :</w:t>
      </w:r>
      <w:r w:rsidRPr="006A6182">
        <w:rPr>
          <w:rFonts w:ascii="Garamond" w:hAnsi="Garamond"/>
          <w:b w:val="0"/>
          <w:i w:val="0"/>
          <w:sz w:val="22"/>
          <w:szCs w:val="22"/>
        </w:rPr>
        <w:t xml:space="preserve"> « Droit de l’Organisation Mondiale du Commerce et protection de l’environnement »,</w:t>
      </w:r>
      <w:r w:rsidRPr="006A6182">
        <w:rPr>
          <w:rFonts w:ascii="Garamond" w:hAnsi="Garamond"/>
          <w:b w:val="0"/>
          <w:bCs/>
          <w:i w:val="0"/>
          <w:sz w:val="22"/>
          <w:szCs w:val="22"/>
        </w:rPr>
        <w:t xml:space="preserve"> </w:t>
      </w:r>
      <w:r w:rsidRPr="006A6182">
        <w:rPr>
          <w:rFonts w:ascii="Garamond" w:hAnsi="Garamond"/>
          <w:b w:val="0"/>
          <w:i w:val="0"/>
          <w:sz w:val="22"/>
          <w:szCs w:val="22"/>
        </w:rPr>
        <w:t xml:space="preserve">S. </w:t>
      </w:r>
      <w:proofErr w:type="spellStart"/>
      <w:r w:rsidRPr="006A6182">
        <w:rPr>
          <w:rFonts w:ascii="Garamond" w:hAnsi="Garamond"/>
          <w:b w:val="0"/>
          <w:i w:val="0"/>
          <w:sz w:val="22"/>
          <w:szCs w:val="22"/>
        </w:rPr>
        <w:t>Maljean</w:t>
      </w:r>
      <w:proofErr w:type="spellEnd"/>
      <w:r w:rsidRPr="006A6182">
        <w:rPr>
          <w:rFonts w:ascii="Garamond" w:hAnsi="Garamond"/>
          <w:b w:val="0"/>
          <w:i w:val="0"/>
          <w:sz w:val="22"/>
          <w:szCs w:val="22"/>
        </w:rPr>
        <w:t>-Dubois (</w:t>
      </w:r>
      <w:proofErr w:type="spellStart"/>
      <w:r w:rsidRPr="006A6182">
        <w:rPr>
          <w:rFonts w:ascii="Garamond" w:hAnsi="Garamond"/>
          <w:b w:val="0"/>
          <w:i w:val="0"/>
          <w:sz w:val="22"/>
          <w:szCs w:val="22"/>
        </w:rPr>
        <w:t>dir</w:t>
      </w:r>
      <w:proofErr w:type="spellEnd"/>
      <w:r w:rsidRPr="006A6182">
        <w:rPr>
          <w:rFonts w:ascii="Garamond" w:hAnsi="Garamond"/>
          <w:b w:val="0"/>
          <w:i w:val="0"/>
          <w:sz w:val="22"/>
          <w:szCs w:val="22"/>
        </w:rPr>
        <w:t>), Bruylant, Bruxelles, 2003, pp. 443-460.</w:t>
      </w:r>
      <w:r w:rsidRPr="006A6182">
        <w:rPr>
          <w:rFonts w:ascii="Garamond" w:hAnsi="Garamond"/>
          <w:b w:val="0"/>
          <w:bCs/>
          <w:i w:val="0"/>
          <w:sz w:val="22"/>
          <w:szCs w:val="22"/>
        </w:rPr>
        <w:t xml:space="preserve"> </w:t>
      </w:r>
    </w:p>
    <w:p w14:paraId="0959A45E" w14:textId="77777777" w:rsidR="000A6AB3" w:rsidRPr="006A6182" w:rsidRDefault="000A6AB3" w:rsidP="00DA7560">
      <w:pPr>
        <w:pStyle w:val="Corpsdetexte2"/>
        <w:tabs>
          <w:tab w:val="left" w:pos="3828"/>
        </w:tabs>
        <w:spacing w:before="60"/>
        <w:rPr>
          <w:rFonts w:ascii="Garamond" w:hAnsi="Garamond"/>
          <w:b w:val="0"/>
          <w:i w:val="0"/>
          <w:color w:val="000000"/>
          <w:sz w:val="22"/>
          <w:szCs w:val="22"/>
        </w:rPr>
      </w:pPr>
      <w:r w:rsidRPr="006A6182">
        <w:rPr>
          <w:rFonts w:ascii="Garamond" w:hAnsi="Garamond"/>
          <w:b w:val="0"/>
          <w:bCs/>
          <w:i w:val="0"/>
          <w:color w:val="000000"/>
          <w:sz w:val="22"/>
          <w:szCs w:val="22"/>
        </w:rPr>
        <w:t>L’insertion du modèle européen dans le système commercial multilatéral, (</w:t>
      </w:r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 xml:space="preserve">collab. S. </w:t>
      </w:r>
      <w:proofErr w:type="spellStart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Maljean</w:t>
      </w:r>
      <w:proofErr w:type="spellEnd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-Dubois)</w:t>
      </w:r>
      <w:r w:rsidRPr="006A6182">
        <w:rPr>
          <w:rFonts w:ascii="Garamond" w:hAnsi="Garamond"/>
          <w:b w:val="0"/>
          <w:bCs/>
          <w:i w:val="0"/>
          <w:color w:val="000000"/>
          <w:sz w:val="22"/>
          <w:szCs w:val="22"/>
        </w:rPr>
        <w:t xml:space="preserve">, </w:t>
      </w:r>
      <w:r w:rsidRPr="006A6182">
        <w:rPr>
          <w:rFonts w:ascii="Garamond" w:hAnsi="Garamond"/>
          <w:b w:val="0"/>
          <w:bCs/>
          <w:iCs/>
          <w:color w:val="000000"/>
          <w:sz w:val="22"/>
          <w:szCs w:val="22"/>
        </w:rPr>
        <w:t>in </w:t>
      </w:r>
      <w:r w:rsidRPr="006A6182">
        <w:rPr>
          <w:rFonts w:ascii="Garamond" w:hAnsi="Garamond"/>
          <w:b w:val="0"/>
          <w:bCs/>
          <w:i w:val="0"/>
          <w:iCs/>
          <w:color w:val="000000"/>
          <w:sz w:val="22"/>
          <w:szCs w:val="22"/>
        </w:rPr>
        <w:t>:</w:t>
      </w:r>
      <w:r w:rsidRPr="006A6182">
        <w:rPr>
          <w:rFonts w:ascii="Garamond" w:hAnsi="Garamond"/>
          <w:b w:val="0"/>
          <w:bCs/>
          <w:i w:val="0"/>
          <w:color w:val="000000"/>
          <w:sz w:val="22"/>
          <w:szCs w:val="22"/>
        </w:rPr>
        <w:t xml:space="preserve"> </w:t>
      </w:r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«</w:t>
      </w:r>
      <w:r w:rsidRPr="006A6182">
        <w:rPr>
          <w:rFonts w:ascii="Garamond" w:hAnsi="Garamond"/>
          <w:b w:val="0"/>
          <w:bCs/>
          <w:i w:val="0"/>
          <w:color w:val="000000"/>
          <w:sz w:val="22"/>
          <w:szCs w:val="22"/>
        </w:rPr>
        <w:t> La sécurité alimentaire dans l’Union européenne </w:t>
      </w:r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»</w:t>
      </w:r>
      <w:r w:rsidRPr="006A6182">
        <w:rPr>
          <w:rFonts w:ascii="Garamond" w:hAnsi="Garamond"/>
          <w:b w:val="0"/>
          <w:bCs/>
          <w:i w:val="0"/>
          <w:color w:val="000000"/>
          <w:sz w:val="22"/>
          <w:szCs w:val="22"/>
        </w:rPr>
        <w:t xml:space="preserve">, </w:t>
      </w:r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 xml:space="preserve">J. </w:t>
      </w:r>
      <w:proofErr w:type="spellStart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Bourrinet</w:t>
      </w:r>
      <w:proofErr w:type="spellEnd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 xml:space="preserve"> et F. Snyder (</w:t>
      </w:r>
      <w:proofErr w:type="spellStart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dir</w:t>
      </w:r>
      <w:proofErr w:type="spellEnd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.), Bruylant, Bruxelles, 2003, pp. 147-175.</w:t>
      </w:r>
      <w:r w:rsidRPr="006A6182">
        <w:rPr>
          <w:rFonts w:ascii="Garamond" w:hAnsi="Garamond"/>
          <w:b w:val="0"/>
          <w:bCs/>
          <w:i w:val="0"/>
          <w:color w:val="000000"/>
          <w:sz w:val="22"/>
          <w:szCs w:val="22"/>
        </w:rPr>
        <w:t xml:space="preserve"> </w:t>
      </w:r>
    </w:p>
    <w:p w14:paraId="4F03651E" w14:textId="77777777" w:rsidR="000A6AB3" w:rsidRPr="006A6182" w:rsidRDefault="000A6AB3" w:rsidP="00DA7560">
      <w:pPr>
        <w:pStyle w:val="Corpsdetexte2"/>
        <w:tabs>
          <w:tab w:val="left" w:pos="3828"/>
        </w:tabs>
        <w:spacing w:before="60"/>
        <w:rPr>
          <w:rFonts w:ascii="Garamond" w:hAnsi="Garamond"/>
          <w:b w:val="0"/>
          <w:i w:val="0"/>
          <w:color w:val="000000"/>
          <w:sz w:val="22"/>
          <w:szCs w:val="22"/>
        </w:rPr>
      </w:pPr>
      <w:r w:rsidRPr="006A6182">
        <w:rPr>
          <w:rFonts w:ascii="Garamond" w:hAnsi="Garamond"/>
          <w:b w:val="0"/>
          <w:bCs/>
          <w:i w:val="0"/>
          <w:color w:val="000000"/>
          <w:sz w:val="22"/>
          <w:szCs w:val="22"/>
        </w:rPr>
        <w:t>La preuve dans le règlement des différends à l’OMC : applications possibles en matière d’OGM ?</w:t>
      </w:r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 xml:space="preserve"> (collab. avec Kerry </w:t>
      </w:r>
      <w:proofErr w:type="spellStart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Allbeury</w:t>
      </w:r>
      <w:proofErr w:type="spellEnd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 xml:space="preserve">), </w:t>
      </w:r>
      <w:r w:rsidRPr="006A6182">
        <w:rPr>
          <w:rFonts w:ascii="Garamond" w:hAnsi="Garamond"/>
          <w:b w:val="0"/>
          <w:iCs/>
          <w:color w:val="000000"/>
          <w:sz w:val="22"/>
          <w:szCs w:val="22"/>
        </w:rPr>
        <w:t>in</w:t>
      </w:r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 xml:space="preserve"> : « Le commerce international des OGM - Quelle articulation entre le récent Protocole de Carthagène sur la biosécurité et le droit de l’Organisation Mondiale du Commerce ? », J. </w:t>
      </w:r>
      <w:proofErr w:type="spellStart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Bourrinet</w:t>
      </w:r>
      <w:proofErr w:type="spellEnd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 xml:space="preserve"> et S. </w:t>
      </w:r>
      <w:proofErr w:type="spellStart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Maljean</w:t>
      </w:r>
      <w:proofErr w:type="spellEnd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-Dubois (</w:t>
      </w:r>
      <w:proofErr w:type="spellStart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dir</w:t>
      </w:r>
      <w:proofErr w:type="spellEnd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 xml:space="preserve">), La documentation française, septembre 2002, pp. 285-303. </w:t>
      </w:r>
    </w:p>
    <w:p w14:paraId="504B135D" w14:textId="77777777" w:rsidR="000A6AB3" w:rsidRPr="006A6182" w:rsidRDefault="000A6AB3" w:rsidP="00DA7560">
      <w:pPr>
        <w:pStyle w:val="Corpsdetexte2"/>
        <w:tabs>
          <w:tab w:val="left" w:pos="3828"/>
        </w:tabs>
        <w:spacing w:before="60"/>
        <w:rPr>
          <w:rFonts w:ascii="Garamond" w:hAnsi="Garamond"/>
          <w:b w:val="0"/>
          <w:i w:val="0"/>
          <w:color w:val="000000"/>
          <w:sz w:val="22"/>
          <w:szCs w:val="22"/>
        </w:rPr>
      </w:pPr>
      <w:r w:rsidRPr="006A6182">
        <w:rPr>
          <w:rFonts w:ascii="Garamond" w:hAnsi="Garamond"/>
          <w:b w:val="0"/>
          <w:bCs/>
          <w:i w:val="0"/>
          <w:color w:val="000000"/>
          <w:sz w:val="22"/>
          <w:szCs w:val="22"/>
        </w:rPr>
        <w:t>La portée du principe de précaution</w:t>
      </w:r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 xml:space="preserve">, (collab. M.-P. </w:t>
      </w:r>
      <w:proofErr w:type="spellStart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Lanfranchi</w:t>
      </w:r>
      <w:proofErr w:type="spellEnd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 xml:space="preserve">), </w:t>
      </w:r>
      <w:r w:rsidRPr="006A6182">
        <w:rPr>
          <w:rFonts w:ascii="Garamond" w:hAnsi="Garamond"/>
          <w:b w:val="0"/>
          <w:iCs/>
          <w:color w:val="000000"/>
          <w:sz w:val="22"/>
          <w:szCs w:val="22"/>
        </w:rPr>
        <w:t>in </w:t>
      </w:r>
      <w:r w:rsidRPr="006A6182">
        <w:rPr>
          <w:rFonts w:ascii="Garamond" w:hAnsi="Garamond"/>
          <w:b w:val="0"/>
          <w:i w:val="0"/>
          <w:iCs/>
          <w:color w:val="000000"/>
          <w:sz w:val="22"/>
          <w:szCs w:val="22"/>
        </w:rPr>
        <w:t>:</w:t>
      </w:r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 xml:space="preserve"> « Le commerce international des OGM - Quelle articulation entre le récent Protocole de Carthagène sur la biosécurité et le droit de l’Organisation Mondiale du Commerce ? » J. </w:t>
      </w:r>
      <w:proofErr w:type="spellStart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Bourrinet</w:t>
      </w:r>
      <w:proofErr w:type="spellEnd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 xml:space="preserve"> et S. </w:t>
      </w:r>
      <w:proofErr w:type="spellStart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Maljean</w:t>
      </w:r>
      <w:proofErr w:type="spellEnd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-Dubois (</w:t>
      </w:r>
      <w:proofErr w:type="spellStart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dir</w:t>
      </w:r>
      <w:proofErr w:type="spellEnd"/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 xml:space="preserve">), La documentation française, septembre 2002, pp. 71-96. </w:t>
      </w:r>
    </w:p>
    <w:p w14:paraId="6B32C8AD" w14:textId="77777777" w:rsidR="000A6AB3" w:rsidRPr="006A6182" w:rsidRDefault="000A6AB3" w:rsidP="00DA7560">
      <w:pPr>
        <w:pStyle w:val="Corpsdetexte2"/>
        <w:tabs>
          <w:tab w:val="left" w:pos="3828"/>
        </w:tabs>
        <w:spacing w:before="60"/>
        <w:rPr>
          <w:rFonts w:ascii="Garamond" w:hAnsi="Garamond"/>
          <w:b w:val="0"/>
          <w:i w:val="0"/>
          <w:color w:val="000000"/>
          <w:sz w:val="22"/>
          <w:szCs w:val="22"/>
        </w:rPr>
      </w:pPr>
    </w:p>
    <w:p w14:paraId="16497249" w14:textId="77777777" w:rsidR="000A6AB3" w:rsidRDefault="000A6AB3" w:rsidP="00DA7560">
      <w:pPr>
        <w:pStyle w:val="Corpsdetexte2"/>
        <w:spacing w:before="60"/>
        <w:rPr>
          <w:rFonts w:ascii="Garamond" w:hAnsi="Garamond"/>
          <w:i w:val="0"/>
          <w:color w:val="000000"/>
          <w:sz w:val="22"/>
          <w:szCs w:val="22"/>
          <w:u w:val="single"/>
        </w:rPr>
      </w:pPr>
      <w:r w:rsidRPr="006A6182">
        <w:rPr>
          <w:rFonts w:ascii="Garamond" w:hAnsi="Garamond"/>
          <w:i w:val="0"/>
          <w:color w:val="000000"/>
          <w:sz w:val="22"/>
          <w:szCs w:val="22"/>
          <w:u w:val="single"/>
        </w:rPr>
        <w:t>Comptes rendus de lecture, notes et autres travaux :</w:t>
      </w:r>
    </w:p>
    <w:p w14:paraId="780A5C93" w14:textId="77777777" w:rsidR="00DC112C" w:rsidRPr="006A6182" w:rsidRDefault="00DC112C" w:rsidP="00DA7560">
      <w:pPr>
        <w:pStyle w:val="Corpsdetexte2"/>
        <w:spacing w:before="60"/>
        <w:rPr>
          <w:rFonts w:ascii="Garamond" w:hAnsi="Garamond"/>
          <w:i w:val="0"/>
          <w:color w:val="000000"/>
          <w:sz w:val="22"/>
          <w:szCs w:val="22"/>
          <w:u w:val="single"/>
        </w:rPr>
      </w:pPr>
    </w:p>
    <w:p w14:paraId="26D59255" w14:textId="1670409F" w:rsidR="00805D0A" w:rsidRPr="006A6182" w:rsidRDefault="00805D0A" w:rsidP="00DA7560">
      <w:pPr>
        <w:pStyle w:val="Corpsdetexte2"/>
        <w:spacing w:before="60"/>
        <w:rPr>
          <w:rFonts w:ascii="Garamond" w:hAnsi="Garamond"/>
          <w:b w:val="0"/>
          <w:bCs/>
          <w:i w:val="0"/>
          <w:color w:val="000000"/>
          <w:sz w:val="22"/>
          <w:szCs w:val="22"/>
          <w:lang w:val="fr-FR"/>
        </w:rPr>
      </w:pPr>
      <w:r w:rsidRPr="006A6182">
        <w:rPr>
          <w:rFonts w:ascii="Garamond" w:hAnsi="Garamond"/>
          <w:b w:val="0"/>
          <w:bCs/>
          <w:i w:val="0"/>
          <w:color w:val="000000"/>
          <w:sz w:val="22"/>
          <w:szCs w:val="22"/>
          <w:lang w:val="fr-FR"/>
        </w:rPr>
        <w:t xml:space="preserve">Coordination du panorama de jurisprudence de la CJUE, </w:t>
      </w:r>
      <w:r w:rsidRPr="006A6182">
        <w:rPr>
          <w:rFonts w:ascii="Garamond" w:hAnsi="Garamond"/>
          <w:b w:val="0"/>
          <w:bCs/>
          <w:iCs/>
          <w:color w:val="000000"/>
          <w:sz w:val="22"/>
          <w:szCs w:val="22"/>
          <w:lang w:val="fr-FR"/>
        </w:rPr>
        <w:t>Revue juridique de l’environnement</w:t>
      </w:r>
      <w:r w:rsidRPr="006A6182">
        <w:rPr>
          <w:rFonts w:ascii="Garamond" w:hAnsi="Garamond"/>
          <w:b w:val="0"/>
          <w:bCs/>
          <w:i w:val="0"/>
          <w:color w:val="000000"/>
          <w:sz w:val="22"/>
          <w:szCs w:val="22"/>
          <w:lang w:val="fr-FR"/>
        </w:rPr>
        <w:t xml:space="preserve">. </w:t>
      </w:r>
    </w:p>
    <w:p w14:paraId="1AB2217B" w14:textId="77777777" w:rsidR="000A6AB3" w:rsidRPr="006A6182" w:rsidRDefault="000A6AB3" w:rsidP="00DA7560">
      <w:pPr>
        <w:spacing w:before="60"/>
        <w:jc w:val="both"/>
        <w:rPr>
          <w:rFonts w:ascii="Garamond" w:hAnsi="Garamond"/>
          <w:color w:val="000000"/>
          <w:sz w:val="22"/>
          <w:szCs w:val="22"/>
        </w:rPr>
      </w:pPr>
      <w:r w:rsidRPr="006A6182">
        <w:rPr>
          <w:rFonts w:ascii="Garamond" w:hAnsi="Garamond"/>
          <w:color w:val="000000"/>
          <w:sz w:val="22"/>
          <w:szCs w:val="22"/>
        </w:rPr>
        <w:t xml:space="preserve">Procès climatique à Luxembourg : L’affaire Sabo n’est pas l’affaire du </w:t>
      </w:r>
      <w:proofErr w:type="gramStart"/>
      <w:r w:rsidRPr="006A6182">
        <w:rPr>
          <w:rFonts w:ascii="Garamond" w:hAnsi="Garamond"/>
          <w:color w:val="000000"/>
          <w:sz w:val="22"/>
          <w:szCs w:val="22"/>
        </w:rPr>
        <w:t>siècle !,</w:t>
      </w:r>
      <w:proofErr w:type="gramEnd"/>
      <w:r w:rsidRPr="006A6182">
        <w:rPr>
          <w:rFonts w:ascii="Garamond" w:hAnsi="Garamond"/>
          <w:color w:val="000000"/>
          <w:sz w:val="22"/>
          <w:szCs w:val="22"/>
        </w:rPr>
        <w:t xml:space="preserve"> blog Le club des juristes, janvier 2021. </w:t>
      </w:r>
    </w:p>
    <w:p w14:paraId="3EBB1FAF" w14:textId="77777777" w:rsidR="000A6AB3" w:rsidRPr="006A6182" w:rsidRDefault="000A6AB3" w:rsidP="00DA7560">
      <w:pPr>
        <w:pStyle w:val="NormalWeb"/>
        <w:spacing w:before="6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6A6182">
        <w:rPr>
          <w:rFonts w:ascii="Garamond" w:hAnsi="Garamond"/>
          <w:color w:val="000000"/>
          <w:sz w:val="22"/>
          <w:szCs w:val="22"/>
        </w:rPr>
        <w:t xml:space="preserve">Entretien : Le </w:t>
      </w:r>
      <w:proofErr w:type="spellStart"/>
      <w:r w:rsidRPr="006A6182">
        <w:rPr>
          <w:rFonts w:ascii="Garamond" w:hAnsi="Garamond"/>
          <w:color w:val="000000"/>
          <w:sz w:val="22"/>
          <w:szCs w:val="22"/>
        </w:rPr>
        <w:t>procès</w:t>
      </w:r>
      <w:proofErr w:type="spellEnd"/>
      <w:r w:rsidRPr="006A6182">
        <w:rPr>
          <w:rFonts w:ascii="Garamond" w:hAnsi="Garamond"/>
          <w:color w:val="000000"/>
          <w:sz w:val="22"/>
          <w:szCs w:val="22"/>
        </w:rPr>
        <w:t xml:space="preserve"> climatique, quels </w:t>
      </w:r>
      <w:proofErr w:type="spellStart"/>
      <w:r w:rsidRPr="006A6182">
        <w:rPr>
          <w:rFonts w:ascii="Garamond" w:hAnsi="Garamond"/>
          <w:color w:val="000000"/>
          <w:sz w:val="22"/>
          <w:szCs w:val="22"/>
        </w:rPr>
        <w:t>défis</w:t>
      </w:r>
      <w:proofErr w:type="spellEnd"/>
      <w:r w:rsidRPr="006A6182">
        <w:rPr>
          <w:rFonts w:ascii="Garamond" w:hAnsi="Garamond"/>
          <w:color w:val="000000"/>
          <w:sz w:val="22"/>
          <w:szCs w:val="22"/>
        </w:rPr>
        <w:t xml:space="preserve"> pour le droit processuel ? In : </w:t>
      </w:r>
      <w:r w:rsidRPr="006A6182">
        <w:rPr>
          <w:rFonts w:ascii="Garamond" w:hAnsi="Garamond"/>
          <w:i/>
          <w:color w:val="000000"/>
          <w:sz w:val="22"/>
          <w:szCs w:val="22"/>
        </w:rPr>
        <w:t xml:space="preserve">Quel droit pour sauver le </w:t>
      </w:r>
      <w:proofErr w:type="gramStart"/>
      <w:r w:rsidRPr="006A6182">
        <w:rPr>
          <w:rFonts w:ascii="Garamond" w:hAnsi="Garamond"/>
          <w:i/>
          <w:color w:val="000000"/>
          <w:sz w:val="22"/>
          <w:szCs w:val="22"/>
        </w:rPr>
        <w:t>climat ?</w:t>
      </w:r>
      <w:r w:rsidRPr="006A6182">
        <w:rPr>
          <w:rFonts w:ascii="Garamond" w:hAnsi="Garamond"/>
          <w:color w:val="000000"/>
          <w:sz w:val="22"/>
          <w:szCs w:val="22"/>
        </w:rPr>
        <w:t>,</w:t>
      </w:r>
      <w:proofErr w:type="gramEnd"/>
      <w:r w:rsidRPr="006A6182">
        <w:rPr>
          <w:rFonts w:ascii="Garamond" w:hAnsi="Garamond"/>
          <w:color w:val="000000"/>
          <w:sz w:val="22"/>
          <w:szCs w:val="22"/>
        </w:rPr>
        <w:t xml:space="preserve"> M. </w:t>
      </w:r>
      <w:proofErr w:type="spellStart"/>
      <w:r w:rsidRPr="006A6182">
        <w:rPr>
          <w:rFonts w:ascii="Garamond" w:hAnsi="Garamond"/>
          <w:color w:val="000000"/>
          <w:sz w:val="22"/>
          <w:szCs w:val="22"/>
        </w:rPr>
        <w:t>Hautereau</w:t>
      </w:r>
      <w:proofErr w:type="spellEnd"/>
      <w:r w:rsidRPr="006A6182">
        <w:rPr>
          <w:rFonts w:ascii="Garamond" w:hAnsi="Garamond"/>
          <w:color w:val="000000"/>
          <w:sz w:val="22"/>
          <w:szCs w:val="22"/>
        </w:rPr>
        <w:t>-Boutonnet (</w:t>
      </w:r>
      <w:proofErr w:type="spellStart"/>
      <w:r w:rsidRPr="006A6182">
        <w:rPr>
          <w:rFonts w:ascii="Garamond" w:hAnsi="Garamond"/>
          <w:color w:val="000000"/>
          <w:sz w:val="22"/>
          <w:szCs w:val="22"/>
        </w:rPr>
        <w:t>dir</w:t>
      </w:r>
      <w:proofErr w:type="spellEnd"/>
      <w:r w:rsidRPr="006A6182">
        <w:rPr>
          <w:rFonts w:ascii="Garamond" w:hAnsi="Garamond"/>
          <w:color w:val="000000"/>
          <w:sz w:val="22"/>
          <w:szCs w:val="22"/>
        </w:rPr>
        <w:t xml:space="preserve">), https://halshs.archives-ouvertes.fr/halshs-01684948 </w:t>
      </w:r>
    </w:p>
    <w:p w14:paraId="2BBB58AA" w14:textId="77777777" w:rsidR="000A6AB3" w:rsidRPr="006A6182" w:rsidRDefault="000A6AB3" w:rsidP="00DA7560">
      <w:pPr>
        <w:pStyle w:val="Titre2"/>
        <w:spacing w:before="60"/>
        <w:jc w:val="both"/>
        <w:textAlignment w:val="baseline"/>
        <w:rPr>
          <w:rFonts w:ascii="Garamond" w:hAnsi="Garamond"/>
          <w:b w:val="0"/>
          <w:color w:val="000000"/>
          <w:sz w:val="22"/>
          <w:szCs w:val="22"/>
        </w:rPr>
      </w:pPr>
      <w:r w:rsidRPr="006A6182">
        <w:rPr>
          <w:rStyle w:val="vcex-heading-inner"/>
          <w:rFonts w:ascii="Garamond" w:hAnsi="Garamond"/>
          <w:b w:val="0"/>
          <w:color w:val="000000"/>
          <w:sz w:val="22"/>
          <w:szCs w:val="22"/>
          <w:bdr w:val="none" w:sz="0" w:space="0" w:color="auto" w:frame="1"/>
        </w:rPr>
        <w:t xml:space="preserve">3 questions sur l’adoption par le Parlement Européen d’une résolution concernant l’huile de palme, </w:t>
      </w:r>
      <w:r w:rsidRPr="006A6182">
        <w:rPr>
          <w:rFonts w:ascii="Garamond" w:hAnsi="Garamond"/>
          <w:b w:val="0"/>
          <w:color w:val="000000"/>
          <w:sz w:val="22"/>
          <w:szCs w:val="22"/>
        </w:rPr>
        <w:t>http://www.leclubdesjuristes.com/3-questions-a-eve-truilhe-marengo-ladoption-parlement-europeen-dune-resolution-concernant-lhuile-de-palme/</w:t>
      </w:r>
    </w:p>
    <w:p w14:paraId="4D452E4D" w14:textId="77777777" w:rsidR="000A6AB3" w:rsidRPr="006A6182" w:rsidRDefault="000A6AB3" w:rsidP="00DA7560">
      <w:pPr>
        <w:widowControl w:val="0"/>
        <w:autoSpaceDE w:val="0"/>
        <w:autoSpaceDN w:val="0"/>
        <w:adjustRightInd w:val="0"/>
        <w:spacing w:before="60"/>
        <w:jc w:val="both"/>
        <w:rPr>
          <w:rFonts w:ascii="Garamond" w:hAnsi="Garamond"/>
          <w:sz w:val="22"/>
          <w:szCs w:val="22"/>
        </w:rPr>
      </w:pPr>
      <w:r w:rsidRPr="006A6182">
        <w:rPr>
          <w:rFonts w:ascii="Garamond" w:hAnsi="Garamond"/>
          <w:sz w:val="22"/>
          <w:szCs w:val="22"/>
        </w:rPr>
        <w:t>Réparation du dommage environnemental : les remèdes du droit interne face aux limites du droit de l’Union européenne ? (</w:t>
      </w:r>
      <w:proofErr w:type="gramStart"/>
      <w:r w:rsidRPr="006A6182">
        <w:rPr>
          <w:rFonts w:ascii="Garamond" w:hAnsi="Garamond"/>
          <w:sz w:val="22"/>
          <w:szCs w:val="22"/>
        </w:rPr>
        <w:t>collab</w:t>
      </w:r>
      <w:proofErr w:type="gramEnd"/>
      <w:r w:rsidRPr="006A6182">
        <w:rPr>
          <w:rFonts w:ascii="Garamond" w:hAnsi="Garamond"/>
          <w:sz w:val="22"/>
          <w:szCs w:val="22"/>
        </w:rPr>
        <w:t xml:space="preserve">. M. Boutonnet), </w:t>
      </w:r>
      <w:r w:rsidRPr="006A6182">
        <w:rPr>
          <w:rFonts w:ascii="Garamond" w:hAnsi="Garamond"/>
          <w:i/>
          <w:sz w:val="22"/>
          <w:szCs w:val="22"/>
        </w:rPr>
        <w:t>Dalloz</w:t>
      </w:r>
      <w:r w:rsidRPr="006A6182">
        <w:rPr>
          <w:rFonts w:ascii="Garamond" w:hAnsi="Garamond"/>
          <w:sz w:val="22"/>
          <w:szCs w:val="22"/>
        </w:rPr>
        <w:t>, Mai 2015</w:t>
      </w:r>
    </w:p>
    <w:p w14:paraId="720E10D1" w14:textId="77777777" w:rsidR="000A6AB3" w:rsidRPr="006A6182" w:rsidRDefault="000A6AB3" w:rsidP="00DA7560">
      <w:pPr>
        <w:widowControl w:val="0"/>
        <w:autoSpaceDE w:val="0"/>
        <w:autoSpaceDN w:val="0"/>
        <w:adjustRightInd w:val="0"/>
        <w:spacing w:before="60"/>
        <w:jc w:val="both"/>
        <w:rPr>
          <w:rFonts w:ascii="Garamond" w:eastAsia="MS Mincho" w:hAnsi="Garamond"/>
          <w:sz w:val="22"/>
          <w:szCs w:val="22"/>
        </w:rPr>
      </w:pPr>
      <w:r w:rsidRPr="006A6182">
        <w:rPr>
          <w:rFonts w:ascii="Garamond" w:eastAsia="MS Mincho" w:hAnsi="Garamond"/>
          <w:sz w:val="22"/>
          <w:szCs w:val="22"/>
        </w:rPr>
        <w:t xml:space="preserve">L’obligation de résultat des États quant à la qualité de l’air </w:t>
      </w:r>
      <w:proofErr w:type="gramStart"/>
      <w:r w:rsidRPr="006A6182">
        <w:rPr>
          <w:rFonts w:ascii="Garamond" w:eastAsia="MS Mincho" w:hAnsi="Garamond"/>
          <w:sz w:val="22"/>
          <w:szCs w:val="22"/>
        </w:rPr>
        <w:t>ambiant:</w:t>
      </w:r>
      <w:proofErr w:type="gramEnd"/>
      <w:r w:rsidRPr="006A6182">
        <w:rPr>
          <w:rFonts w:ascii="Garamond" w:eastAsia="MS Mincho" w:hAnsi="Garamond"/>
          <w:sz w:val="22"/>
          <w:szCs w:val="22"/>
        </w:rPr>
        <w:t xml:space="preserve"> quel risque pour la France?, </w:t>
      </w:r>
      <w:r w:rsidRPr="006A6182">
        <w:rPr>
          <w:rFonts w:ascii="Garamond" w:hAnsi="Garamond"/>
          <w:sz w:val="22"/>
          <w:szCs w:val="22"/>
        </w:rPr>
        <w:t xml:space="preserve">(collab. M. Boutonnet), </w:t>
      </w:r>
      <w:r w:rsidRPr="006A6182">
        <w:rPr>
          <w:rFonts w:ascii="Garamond" w:eastAsia="MS Mincho" w:hAnsi="Garamond"/>
          <w:i/>
          <w:sz w:val="22"/>
          <w:szCs w:val="22"/>
        </w:rPr>
        <w:t>Dalloz</w:t>
      </w:r>
      <w:r w:rsidRPr="006A6182">
        <w:rPr>
          <w:rFonts w:ascii="Garamond" w:eastAsia="MS Mincho" w:hAnsi="Garamond"/>
          <w:sz w:val="22"/>
          <w:szCs w:val="22"/>
        </w:rPr>
        <w:t xml:space="preserve">, Févr. 2015, n°5. </w:t>
      </w:r>
    </w:p>
    <w:p w14:paraId="20A821C1" w14:textId="77777777" w:rsidR="000A6AB3" w:rsidRPr="006A6182" w:rsidRDefault="000A6AB3" w:rsidP="00DA7560">
      <w:pPr>
        <w:pStyle w:val="Titre21"/>
        <w:numPr>
          <w:ilvl w:val="0"/>
          <w:numId w:val="0"/>
        </w:numPr>
        <w:spacing w:before="60"/>
        <w:jc w:val="both"/>
        <w:rPr>
          <w:rFonts w:ascii="Garamond" w:hAnsi="Garamond" w:cs="Arial"/>
          <w:b w:val="0"/>
          <w:sz w:val="22"/>
          <w:szCs w:val="22"/>
          <w:lang w:val="fr-FR"/>
        </w:rPr>
      </w:pPr>
      <w:r w:rsidRPr="006A6182">
        <w:rPr>
          <w:rFonts w:ascii="Garamond" w:hAnsi="Garamond" w:cs="Arial"/>
          <w:b w:val="0"/>
          <w:sz w:val="22"/>
          <w:szCs w:val="22"/>
          <w:lang w:val="fr-FR"/>
        </w:rPr>
        <w:t xml:space="preserve">Gouvernance de la biodiversité, droit et expertise scientifique, </w:t>
      </w:r>
      <w:r w:rsidRPr="006A6182">
        <w:rPr>
          <w:rFonts w:ascii="Garamond" w:hAnsi="Garamond" w:cs="Arial"/>
          <w:b w:val="0"/>
          <w:i/>
          <w:sz w:val="22"/>
          <w:szCs w:val="22"/>
          <w:lang w:val="fr-FR"/>
        </w:rPr>
        <w:t>les notes du Pôle</w:t>
      </w:r>
      <w:r w:rsidRPr="006A6182">
        <w:rPr>
          <w:rFonts w:ascii="Garamond" w:hAnsi="Garamond" w:cs="Arial"/>
          <w:b w:val="0"/>
          <w:sz w:val="22"/>
          <w:szCs w:val="22"/>
          <w:lang w:val="fr-FR"/>
        </w:rPr>
        <w:t xml:space="preserve">, décembre 2012, disponible sur </w:t>
      </w:r>
      <w:r w:rsidRPr="006A6182">
        <w:rPr>
          <w:rFonts w:ascii="Garamond" w:eastAsia="MS Mincho" w:hAnsi="Garamond" w:cs="Arial"/>
          <w:b w:val="0"/>
          <w:sz w:val="22"/>
          <w:szCs w:val="22"/>
          <w:lang w:val="fr-FR"/>
        </w:rPr>
        <w:t>http://pddtm.hypotheses.org</w:t>
      </w:r>
    </w:p>
    <w:p w14:paraId="6D23BE74" w14:textId="77777777" w:rsidR="000A6AB3" w:rsidRPr="006A6182" w:rsidRDefault="000A6AB3" w:rsidP="00DA7560">
      <w:pPr>
        <w:spacing w:before="60"/>
        <w:jc w:val="both"/>
        <w:rPr>
          <w:rFonts w:ascii="Garamond" w:hAnsi="Garamond"/>
          <w:sz w:val="22"/>
          <w:szCs w:val="22"/>
        </w:rPr>
      </w:pPr>
      <w:r w:rsidRPr="006A6182">
        <w:rPr>
          <w:rFonts w:ascii="Garamond" w:hAnsi="Garamond"/>
          <w:i/>
          <w:color w:val="000000"/>
          <w:sz w:val="22"/>
          <w:szCs w:val="22"/>
        </w:rPr>
        <w:t xml:space="preserve"> </w:t>
      </w:r>
      <w:r w:rsidRPr="006A6182">
        <w:rPr>
          <w:rFonts w:ascii="Garamond" w:hAnsi="Garamond"/>
          <w:sz w:val="22"/>
          <w:szCs w:val="22"/>
        </w:rPr>
        <w:t xml:space="preserve">Le droit des sciences et des techniques sur la scène internationale, Lettre du Réseau Droit sciences et techniques, mai 2010. </w:t>
      </w:r>
    </w:p>
    <w:p w14:paraId="0F4E6413" w14:textId="77777777" w:rsidR="000A6AB3" w:rsidRPr="006A6182" w:rsidRDefault="000A6AB3" w:rsidP="00DA7560">
      <w:pPr>
        <w:autoSpaceDE w:val="0"/>
        <w:autoSpaceDN w:val="0"/>
        <w:adjustRightInd w:val="0"/>
        <w:spacing w:before="60"/>
        <w:jc w:val="both"/>
        <w:rPr>
          <w:rFonts w:ascii="Garamond" w:hAnsi="Garamond"/>
          <w:i/>
          <w:iCs/>
          <w:sz w:val="22"/>
          <w:szCs w:val="22"/>
        </w:rPr>
      </w:pPr>
      <w:r w:rsidRPr="006A6182">
        <w:rPr>
          <w:rFonts w:ascii="Garamond" w:hAnsi="Garamond"/>
          <w:i/>
          <w:color w:val="000000"/>
          <w:sz w:val="22"/>
          <w:szCs w:val="22"/>
        </w:rPr>
        <w:t>S</w:t>
      </w:r>
      <w:r w:rsidRPr="006A6182">
        <w:rPr>
          <w:rFonts w:ascii="Garamond" w:hAnsi="Garamond"/>
          <w:color w:val="000000"/>
          <w:sz w:val="22"/>
          <w:szCs w:val="22"/>
        </w:rPr>
        <w:t>ommaires d'actualité des Cahiers Droi</w:t>
      </w:r>
      <w:r w:rsidRPr="006A6182">
        <w:rPr>
          <w:rFonts w:ascii="Garamond" w:hAnsi="Garamond"/>
          <w:i/>
          <w:color w:val="000000"/>
          <w:sz w:val="22"/>
          <w:szCs w:val="22"/>
        </w:rPr>
        <w:t xml:space="preserve">t, Sciences et Technologies </w:t>
      </w:r>
      <w:r w:rsidRPr="006A6182">
        <w:rPr>
          <w:rFonts w:ascii="Garamond" w:hAnsi="Garamond"/>
          <w:bCs/>
          <w:sz w:val="22"/>
          <w:szCs w:val="22"/>
        </w:rPr>
        <w:t xml:space="preserve">« Livre bleu » inaugurant la politique maritime intégrée pour l’Union européenne </w:t>
      </w:r>
      <w:r w:rsidRPr="006A6182">
        <w:rPr>
          <w:rFonts w:ascii="Garamond" w:hAnsi="Garamond"/>
          <w:i/>
          <w:iCs/>
          <w:sz w:val="22"/>
          <w:szCs w:val="22"/>
        </w:rPr>
        <w:t>10 octobre 2007 ;</w:t>
      </w:r>
      <w:r w:rsidRPr="006A6182">
        <w:rPr>
          <w:rFonts w:ascii="Garamond" w:hAnsi="Garamond"/>
          <w:i/>
          <w:color w:val="000000"/>
          <w:sz w:val="22"/>
          <w:szCs w:val="22"/>
        </w:rPr>
        <w:t xml:space="preserve"> « </w:t>
      </w:r>
      <w:r w:rsidRPr="006A6182">
        <w:rPr>
          <w:rFonts w:ascii="Garamond" w:hAnsi="Garamond"/>
          <w:i/>
          <w:iCs/>
          <w:sz w:val="22"/>
          <w:szCs w:val="22"/>
        </w:rPr>
        <w:t>CJCE, 23 octobre 2007, affaire C-440/05, Commission des Communautés euro</w:t>
      </w:r>
      <w:r w:rsidRPr="006A6182">
        <w:rPr>
          <w:rFonts w:ascii="Garamond" w:hAnsi="Garamond"/>
          <w:iCs/>
          <w:sz w:val="22"/>
          <w:szCs w:val="22"/>
        </w:rPr>
        <w:t>péennes c/Conseil de l’Union européenne ».</w:t>
      </w:r>
    </w:p>
    <w:p w14:paraId="4D61F129" w14:textId="77777777" w:rsidR="000A6AB3" w:rsidRPr="006A6182" w:rsidRDefault="000A6AB3" w:rsidP="00DA7560">
      <w:pPr>
        <w:pStyle w:val="Corpsdetexte2"/>
        <w:spacing w:before="60"/>
        <w:rPr>
          <w:rFonts w:ascii="Garamond" w:hAnsi="Garamond"/>
          <w:b w:val="0"/>
          <w:i w:val="0"/>
          <w:color w:val="000000"/>
          <w:sz w:val="22"/>
          <w:szCs w:val="22"/>
        </w:rPr>
      </w:pPr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 xml:space="preserve">Compte rendu de O/ Leclerc, le juge et l’expert, </w:t>
      </w:r>
      <w:r w:rsidRPr="006A6182">
        <w:rPr>
          <w:rFonts w:ascii="Garamond" w:hAnsi="Garamond"/>
          <w:b w:val="0"/>
          <w:sz w:val="22"/>
          <w:szCs w:val="22"/>
        </w:rPr>
        <w:t xml:space="preserve">Contribution à l’étude des rapports entre le droit et la science, LGDJ, Bibliothèque de droit privé, 2005, </w:t>
      </w:r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dans les cahiers Droit sciences et techniques 2008</w:t>
      </w:r>
    </w:p>
    <w:p w14:paraId="0E4D87C7" w14:textId="2725B26C" w:rsidR="00DC112C" w:rsidRPr="00DA7560" w:rsidRDefault="000A6AB3" w:rsidP="00DA7560">
      <w:pPr>
        <w:pStyle w:val="Corpsdetexte2"/>
        <w:spacing w:before="60"/>
        <w:rPr>
          <w:rFonts w:ascii="Garamond" w:hAnsi="Garamond"/>
          <w:b w:val="0"/>
          <w:i w:val="0"/>
          <w:color w:val="000000"/>
          <w:sz w:val="22"/>
          <w:szCs w:val="22"/>
        </w:rPr>
      </w:pPr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 xml:space="preserve">Compte rendu de L. Dumoulin, </w:t>
      </w:r>
      <w:r w:rsidRPr="006A6182">
        <w:rPr>
          <w:rFonts w:ascii="Garamond" w:hAnsi="Garamond"/>
          <w:b w:val="0"/>
          <w:i w:val="0"/>
          <w:sz w:val="22"/>
          <w:szCs w:val="22"/>
        </w:rPr>
        <w:t>L’expert dans la justice – De la genèse d’une figure à ses usages</w:t>
      </w:r>
      <w:r w:rsidRPr="006A6182">
        <w:rPr>
          <w:rFonts w:ascii="Garamond" w:hAnsi="Garamond"/>
          <w:b w:val="0"/>
          <w:sz w:val="22"/>
          <w:szCs w:val="22"/>
        </w:rPr>
        <w:t xml:space="preserve">, Economica, Coll. </w:t>
      </w:r>
      <w:proofErr w:type="spellStart"/>
      <w:r w:rsidRPr="006A6182">
        <w:rPr>
          <w:rFonts w:ascii="Garamond" w:hAnsi="Garamond"/>
          <w:b w:val="0"/>
          <w:sz w:val="22"/>
          <w:szCs w:val="22"/>
        </w:rPr>
        <w:t>Etudes</w:t>
      </w:r>
      <w:proofErr w:type="spellEnd"/>
      <w:r w:rsidRPr="006A6182">
        <w:rPr>
          <w:rFonts w:ascii="Garamond" w:hAnsi="Garamond"/>
          <w:b w:val="0"/>
          <w:sz w:val="22"/>
          <w:szCs w:val="22"/>
        </w:rPr>
        <w:t xml:space="preserve"> politiques, 2007, </w:t>
      </w:r>
      <w:r w:rsidRPr="006A6182">
        <w:rPr>
          <w:rFonts w:ascii="Garamond" w:hAnsi="Garamond"/>
          <w:b w:val="0"/>
          <w:i w:val="0"/>
          <w:color w:val="000000"/>
          <w:sz w:val="22"/>
          <w:szCs w:val="22"/>
        </w:rPr>
        <w:t>dans les cahiers Droit sciences et techniques 2008</w:t>
      </w:r>
    </w:p>
    <w:p w14:paraId="4FDFF78B" w14:textId="77777777" w:rsidR="000A6AB3" w:rsidRDefault="000A6AB3" w:rsidP="00DA7560">
      <w:pPr>
        <w:pStyle w:val="Default"/>
        <w:spacing w:before="60"/>
        <w:jc w:val="center"/>
        <w:rPr>
          <w:rFonts w:ascii="Garamond" w:hAnsi="Garamond"/>
          <w:b/>
          <w:bCs/>
          <w:caps/>
        </w:rPr>
      </w:pPr>
      <w:r w:rsidRPr="006C4275">
        <w:rPr>
          <w:rFonts w:ascii="Garamond" w:hAnsi="Garamond"/>
          <w:b/>
          <w:bCs/>
          <w:caps/>
        </w:rPr>
        <w:t>Interventions orales</w:t>
      </w:r>
    </w:p>
    <w:p w14:paraId="5E2875D9" w14:textId="77777777" w:rsidR="000A6AB3" w:rsidRPr="005C7461" w:rsidRDefault="000A6AB3" w:rsidP="00DA7560">
      <w:pPr>
        <w:pStyle w:val="Default"/>
        <w:spacing w:before="60"/>
        <w:jc w:val="both"/>
        <w:rPr>
          <w:rFonts w:ascii="Garamond" w:hAnsi="Garamond"/>
          <w:caps/>
          <w:sz w:val="22"/>
          <w:szCs w:val="22"/>
        </w:rPr>
      </w:pPr>
    </w:p>
    <w:p w14:paraId="3CFFFF16" w14:textId="5ACF4B2F" w:rsidR="002034A8" w:rsidRPr="00DC112C" w:rsidRDefault="002034A8" w:rsidP="00DA7560">
      <w:pPr>
        <w:spacing w:before="60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 xml:space="preserve">Table-ronde, </w:t>
      </w:r>
      <w:r w:rsidRPr="00DC112C">
        <w:rPr>
          <w:rFonts w:ascii="Garamond" w:hAnsi="Garamond"/>
          <w:i/>
          <w:iCs/>
          <w:sz w:val="22"/>
          <w:szCs w:val="22"/>
        </w:rPr>
        <w:t>Le droit pour sauver la planète</w:t>
      </w:r>
      <w:r w:rsidRPr="00DC112C">
        <w:rPr>
          <w:rFonts w:ascii="Garamond" w:hAnsi="Garamond"/>
          <w:sz w:val="22"/>
          <w:szCs w:val="22"/>
        </w:rPr>
        <w:t>, Rencontres juridiques de Marseille, 15-17 juin 2023</w:t>
      </w:r>
    </w:p>
    <w:p w14:paraId="42D1795C" w14:textId="23324969" w:rsidR="002034A8" w:rsidRPr="00DC112C" w:rsidRDefault="002034A8" w:rsidP="00DA7560">
      <w:pPr>
        <w:spacing w:before="6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DC112C">
        <w:rPr>
          <w:rFonts w:ascii="Garamond" w:hAnsi="Garamond"/>
          <w:color w:val="000000" w:themeColor="text1"/>
          <w:sz w:val="22"/>
          <w:szCs w:val="22"/>
        </w:rPr>
        <w:t xml:space="preserve">« Le contentieux environnemental des affaires, le cas </w:t>
      </w:r>
      <w:proofErr w:type="spellStart"/>
      <w:r w:rsidRPr="00DC112C">
        <w:rPr>
          <w:rFonts w:ascii="Garamond" w:hAnsi="Garamond"/>
          <w:color w:val="000000" w:themeColor="text1"/>
          <w:sz w:val="22"/>
          <w:szCs w:val="22"/>
        </w:rPr>
        <w:t>TotalEnergies</w:t>
      </w:r>
      <w:proofErr w:type="spellEnd"/>
      <w:r w:rsidRPr="00DC112C">
        <w:rPr>
          <w:rFonts w:ascii="Garamond" w:hAnsi="Garamond"/>
          <w:color w:val="000000" w:themeColor="text1"/>
          <w:sz w:val="22"/>
          <w:szCs w:val="22"/>
        </w:rPr>
        <w:t> », Colloque</w:t>
      </w:r>
      <w:r w:rsidRPr="00DC112C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L’entreprise et le droit de l’environnement</w:t>
      </w:r>
      <w:r w:rsidRPr="00DC112C">
        <w:rPr>
          <w:rFonts w:ascii="Garamond" w:hAnsi="Garamond"/>
          <w:color w:val="000000" w:themeColor="text1"/>
          <w:sz w:val="22"/>
          <w:szCs w:val="22"/>
        </w:rPr>
        <w:t>, Université Libanaise, Beyrouth, 15 mai 2023</w:t>
      </w:r>
    </w:p>
    <w:p w14:paraId="0092877C" w14:textId="7EAB477F" w:rsidR="002034A8" w:rsidRPr="00DC112C" w:rsidRDefault="002034A8" w:rsidP="00DA7560">
      <w:pPr>
        <w:spacing w:before="60"/>
        <w:rPr>
          <w:rFonts w:ascii="Garamond" w:hAnsi="Garamond"/>
          <w:sz w:val="22"/>
          <w:szCs w:val="22"/>
        </w:rPr>
      </w:pPr>
      <w:r w:rsidRPr="00DC112C">
        <w:rPr>
          <w:rFonts w:ascii="Garamond" w:hAnsi="Garamond" w:cs="Arial"/>
          <w:i/>
          <w:iCs/>
          <w:sz w:val="22"/>
          <w:szCs w:val="22"/>
          <w:lang w:val="en-US"/>
        </w:rPr>
        <w:t xml:space="preserve">Research Seminar, </w:t>
      </w:r>
      <w:r w:rsidRPr="00DC112C">
        <w:rPr>
          <w:rFonts w:ascii="Garamond" w:hAnsi="Garamond" w:cs="Arial"/>
          <w:sz w:val="22"/>
          <w:szCs w:val="22"/>
          <w:lang w:val="en-US"/>
        </w:rPr>
        <w:t>Who Speaks for the Future of the Earth?</w:t>
      </w:r>
      <w:r w:rsidRPr="00DC112C">
        <w:rPr>
          <w:rFonts w:ascii="Garamond" w:hAnsi="Garamond" w:cs="Arial"/>
          <w:i/>
          <w:iCs/>
          <w:sz w:val="22"/>
          <w:szCs w:val="22"/>
          <w:lang w:val="en-US"/>
        </w:rPr>
        <w:t xml:space="preserve"> </w:t>
      </w:r>
      <w:r w:rsidRPr="00DC112C">
        <w:rPr>
          <w:rFonts w:ascii="Garamond" w:hAnsi="Garamond" w:cs="Arial"/>
          <w:sz w:val="22"/>
          <w:szCs w:val="22"/>
        </w:rPr>
        <w:t xml:space="preserve">Insights </w:t>
      </w:r>
      <w:proofErr w:type="spellStart"/>
      <w:r w:rsidRPr="00DC112C">
        <w:rPr>
          <w:rFonts w:ascii="Garamond" w:hAnsi="Garamond" w:cs="Arial"/>
          <w:sz w:val="22"/>
          <w:szCs w:val="22"/>
        </w:rPr>
        <w:t>from</w:t>
      </w:r>
      <w:proofErr w:type="spellEnd"/>
      <w:r w:rsidRPr="00DC112C">
        <w:rPr>
          <w:rFonts w:ascii="Garamond" w:hAnsi="Garamond" w:cs="Arial"/>
          <w:sz w:val="22"/>
          <w:szCs w:val="22"/>
        </w:rPr>
        <w:t xml:space="preserve"> (</w:t>
      </w:r>
      <w:proofErr w:type="spellStart"/>
      <w:r w:rsidRPr="00DC112C">
        <w:rPr>
          <w:rFonts w:ascii="Garamond" w:hAnsi="Garamond" w:cs="Arial"/>
          <w:sz w:val="22"/>
          <w:szCs w:val="22"/>
        </w:rPr>
        <w:t>critical</w:t>
      </w:r>
      <w:proofErr w:type="spellEnd"/>
      <w:r w:rsidRPr="00DC112C">
        <w:rPr>
          <w:rFonts w:ascii="Garamond" w:hAnsi="Garamond" w:cs="Arial"/>
          <w:sz w:val="22"/>
          <w:szCs w:val="22"/>
        </w:rPr>
        <w:t xml:space="preserve">) social science, </w:t>
      </w:r>
      <w:r w:rsidRPr="00DC112C">
        <w:rPr>
          <w:rFonts w:ascii="Garamond" w:hAnsi="Garamond"/>
          <w:sz w:val="22"/>
          <w:szCs w:val="22"/>
        </w:rPr>
        <w:t xml:space="preserve">Maison Franco-Japonaise, </w:t>
      </w:r>
      <w:r w:rsidR="00DC112C" w:rsidRPr="00DC112C">
        <w:rPr>
          <w:rFonts w:ascii="Garamond" w:hAnsi="Garamond"/>
          <w:sz w:val="22"/>
          <w:szCs w:val="22"/>
        </w:rPr>
        <w:t xml:space="preserve">Tokyo, </w:t>
      </w:r>
      <w:r w:rsidRPr="00DC112C">
        <w:rPr>
          <w:rFonts w:ascii="Garamond" w:hAnsi="Garamond"/>
          <w:sz w:val="22"/>
          <w:szCs w:val="22"/>
        </w:rPr>
        <w:t>14 mars 2023</w:t>
      </w:r>
      <w:r w:rsidR="00DC112C" w:rsidRPr="00DC112C">
        <w:rPr>
          <w:rFonts w:ascii="Garamond" w:hAnsi="Garamond"/>
          <w:sz w:val="22"/>
          <w:szCs w:val="22"/>
        </w:rPr>
        <w:t xml:space="preserve">. </w:t>
      </w:r>
    </w:p>
    <w:p w14:paraId="7CB8CECE" w14:textId="630DFFD5" w:rsidR="002034A8" w:rsidRPr="00DC112C" w:rsidRDefault="002034A8" w:rsidP="00DA7560">
      <w:pPr>
        <w:spacing w:before="60"/>
        <w:jc w:val="both"/>
        <w:rPr>
          <w:rFonts w:ascii="Garamond" w:hAnsi="Garamond"/>
          <w:bCs/>
          <w:color w:val="222222"/>
          <w:sz w:val="22"/>
          <w:szCs w:val="22"/>
          <w:highlight w:val="white"/>
          <w:lang w:val="en-US"/>
        </w:rPr>
      </w:pPr>
      <w:r w:rsidRPr="00DC112C">
        <w:rPr>
          <w:rFonts w:ascii="Garamond" w:hAnsi="Garamond"/>
          <w:sz w:val="22"/>
          <w:szCs w:val="22"/>
          <w:lang w:val="en-US"/>
        </w:rPr>
        <w:t xml:space="preserve">“Connecting Scientific Evidence to Litigation Strategies: the issue of the admissibility of expert evidence in Human Rights Litigation”, (collab. L. Canali), </w:t>
      </w:r>
      <w:r w:rsidRPr="00DC112C">
        <w:rPr>
          <w:rFonts w:ascii="Garamond" w:hAnsi="Garamond"/>
          <w:color w:val="222222"/>
          <w:sz w:val="22"/>
          <w:szCs w:val="22"/>
          <w:highlight w:val="white"/>
          <w:lang w:val="en-US"/>
        </w:rPr>
        <w:t>"Symposium on Translating Climate Science for the Human Rights Court Room: An Interdisciplinary</w:t>
      </w:r>
      <w:r w:rsidRPr="00DC112C">
        <w:rPr>
          <w:rFonts w:ascii="Garamond" w:hAnsi="Garamond"/>
          <w:bCs/>
          <w:color w:val="222222"/>
          <w:sz w:val="22"/>
          <w:szCs w:val="22"/>
          <w:highlight w:val="white"/>
          <w:lang w:val="en-US"/>
        </w:rPr>
        <w:t xml:space="preserve"> Encounter between Science and Law", 2 mars 2023, Strasbourg. </w:t>
      </w:r>
    </w:p>
    <w:p w14:paraId="7D20F74D" w14:textId="0AF2249F" w:rsidR="002034A8" w:rsidRPr="00DC112C" w:rsidRDefault="002034A8" w:rsidP="00DA7560">
      <w:pPr>
        <w:spacing w:before="60"/>
        <w:jc w:val="both"/>
        <w:rPr>
          <w:rFonts w:ascii="Garamond" w:hAnsi="Garamond"/>
          <w:bCs/>
          <w:color w:val="000000" w:themeColor="text1"/>
          <w:sz w:val="22"/>
          <w:szCs w:val="22"/>
        </w:rPr>
      </w:pPr>
      <w:r w:rsidRPr="00DC112C">
        <w:rPr>
          <w:rFonts w:ascii="Garamond" w:hAnsi="Garamond"/>
          <w:bCs/>
          <w:color w:val="000000" w:themeColor="text1"/>
          <w:sz w:val="22"/>
          <w:szCs w:val="22"/>
        </w:rPr>
        <w:t>« Actualités en droit de l’environnement », La Faculté au Palais, Cour administrative d’appel de Marseille, 8 décembre 2022</w:t>
      </w:r>
      <w:r w:rsidR="00DC112C" w:rsidRPr="00DC112C">
        <w:rPr>
          <w:rFonts w:ascii="Garamond" w:hAnsi="Garamond"/>
          <w:bCs/>
          <w:color w:val="000000" w:themeColor="text1"/>
          <w:sz w:val="22"/>
          <w:szCs w:val="22"/>
        </w:rPr>
        <w:t>.</w:t>
      </w:r>
    </w:p>
    <w:p w14:paraId="513DE451" w14:textId="65E485E9" w:rsidR="000A6AB3" w:rsidRPr="00DC112C" w:rsidRDefault="000A6AB3" w:rsidP="00DA7560">
      <w:pPr>
        <w:spacing w:before="60"/>
        <w:jc w:val="both"/>
        <w:rPr>
          <w:rFonts w:ascii="Garamond" w:hAnsi="Garamond" w:cs="Arial"/>
          <w:color w:val="222222"/>
          <w:sz w:val="22"/>
          <w:szCs w:val="22"/>
          <w:shd w:val="clear" w:color="auto" w:fill="FFFFFF"/>
        </w:rPr>
      </w:pPr>
      <w:r w:rsidRPr="00DC112C"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>« Le droit de l’animal comme champ disciplinaire ? », 5</w:t>
      </w:r>
      <w:r w:rsidRPr="00DC112C">
        <w:rPr>
          <w:rFonts w:ascii="Garamond" w:hAnsi="Garamond" w:cs="Arial"/>
          <w:color w:val="222222"/>
          <w:sz w:val="22"/>
          <w:szCs w:val="22"/>
          <w:shd w:val="clear" w:color="auto" w:fill="FFFFFF"/>
          <w:vertAlign w:val="superscript"/>
        </w:rPr>
        <w:t>ème</w:t>
      </w:r>
      <w:r w:rsidRPr="00DC112C"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 xml:space="preserve"> université d’automne de l’ILF, Les mutations contemporaines du droit de l’animal, </w:t>
      </w:r>
      <w:r w:rsidR="00DC112C" w:rsidRPr="00DC112C"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 xml:space="preserve">Aix-en-Provence, </w:t>
      </w:r>
      <w:r w:rsidRPr="00DC112C"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>6 octobre 2021</w:t>
      </w:r>
      <w:r w:rsidR="00DC112C" w:rsidRPr="00DC112C"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 xml:space="preserve">. </w:t>
      </w:r>
    </w:p>
    <w:p w14:paraId="4E6CD323" w14:textId="4FFE0348" w:rsidR="000A6AB3" w:rsidRPr="00DC112C" w:rsidRDefault="000A6AB3" w:rsidP="00DA7560">
      <w:pPr>
        <w:shd w:val="clear" w:color="auto" w:fill="FFFFFF"/>
        <w:spacing w:before="6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 xml:space="preserve">« Are EU science and </w:t>
      </w:r>
      <w:proofErr w:type="spellStart"/>
      <w:r w:rsidRPr="00DC112C">
        <w:rPr>
          <w:rFonts w:ascii="Garamond" w:hAnsi="Garamond"/>
          <w:sz w:val="22"/>
          <w:szCs w:val="22"/>
        </w:rPr>
        <w:t>policy</w:t>
      </w:r>
      <w:proofErr w:type="spellEnd"/>
      <w:r w:rsidRPr="00DC112C">
        <w:rPr>
          <w:rFonts w:ascii="Garamond" w:hAnsi="Garamond"/>
          <w:sz w:val="22"/>
          <w:szCs w:val="22"/>
        </w:rPr>
        <w:t xml:space="preserve"> agendas </w:t>
      </w:r>
      <w:proofErr w:type="spellStart"/>
      <w:r w:rsidRPr="00DC112C">
        <w:rPr>
          <w:rFonts w:ascii="Garamond" w:hAnsi="Garamond"/>
          <w:sz w:val="22"/>
          <w:szCs w:val="22"/>
        </w:rPr>
        <w:t>aligned</w:t>
      </w:r>
      <w:proofErr w:type="spellEnd"/>
      <w:r w:rsidRPr="00DC112C">
        <w:rPr>
          <w:rFonts w:ascii="Garamond" w:hAnsi="Garamond"/>
          <w:sz w:val="22"/>
          <w:szCs w:val="22"/>
        </w:rPr>
        <w:t xml:space="preserve"> to </w:t>
      </w:r>
      <w:proofErr w:type="spellStart"/>
      <w:r w:rsidRPr="00DC112C">
        <w:rPr>
          <w:rFonts w:ascii="Garamond" w:hAnsi="Garamond"/>
          <w:sz w:val="22"/>
          <w:szCs w:val="22"/>
        </w:rPr>
        <w:t>take</w:t>
      </w:r>
      <w:proofErr w:type="spellEnd"/>
      <w:r w:rsidRPr="00DC112C">
        <w:rPr>
          <w:rFonts w:ascii="Garamond" w:hAnsi="Garamond"/>
          <w:sz w:val="22"/>
          <w:szCs w:val="22"/>
        </w:rPr>
        <w:t xml:space="preserve"> a </w:t>
      </w:r>
      <w:proofErr w:type="spellStart"/>
      <w:r w:rsidRPr="00DC112C">
        <w:rPr>
          <w:rFonts w:ascii="Garamond" w:hAnsi="Garamond"/>
          <w:sz w:val="22"/>
          <w:szCs w:val="22"/>
        </w:rPr>
        <w:t>step</w:t>
      </w:r>
      <w:proofErr w:type="spellEnd"/>
      <w:r w:rsidRPr="00DC112C">
        <w:rPr>
          <w:rFonts w:ascii="Garamond" w:hAnsi="Garamond"/>
          <w:sz w:val="22"/>
          <w:szCs w:val="22"/>
        </w:rPr>
        <w:t xml:space="preserve"> </w:t>
      </w:r>
      <w:proofErr w:type="spellStart"/>
      <w:r w:rsidRPr="00DC112C">
        <w:rPr>
          <w:rFonts w:ascii="Garamond" w:hAnsi="Garamond"/>
          <w:sz w:val="22"/>
          <w:szCs w:val="22"/>
        </w:rPr>
        <w:t>forward</w:t>
      </w:r>
      <w:proofErr w:type="spellEnd"/>
      <w:r w:rsidRPr="00DC112C">
        <w:rPr>
          <w:rFonts w:ascii="Garamond" w:hAnsi="Garamond"/>
          <w:sz w:val="22"/>
          <w:szCs w:val="22"/>
        </w:rPr>
        <w:t xml:space="preserve"> for </w:t>
      </w:r>
      <w:proofErr w:type="spellStart"/>
      <w:r w:rsidRPr="00DC112C">
        <w:rPr>
          <w:rFonts w:ascii="Garamond" w:hAnsi="Garamond"/>
          <w:sz w:val="22"/>
          <w:szCs w:val="22"/>
        </w:rPr>
        <w:t>cleaning</w:t>
      </w:r>
      <w:proofErr w:type="spellEnd"/>
      <w:r w:rsidRPr="00DC112C">
        <w:rPr>
          <w:rFonts w:ascii="Garamond" w:hAnsi="Garamond"/>
          <w:sz w:val="22"/>
          <w:szCs w:val="22"/>
        </w:rPr>
        <w:t xml:space="preserve"> the </w:t>
      </w:r>
      <w:proofErr w:type="spellStart"/>
      <w:proofErr w:type="gramStart"/>
      <w:r w:rsidRPr="00DC112C">
        <w:rPr>
          <w:rFonts w:ascii="Garamond" w:hAnsi="Garamond"/>
          <w:sz w:val="22"/>
          <w:szCs w:val="22"/>
        </w:rPr>
        <w:t>ocean</w:t>
      </w:r>
      <w:proofErr w:type="spellEnd"/>
      <w:r w:rsidRPr="00DC112C">
        <w:rPr>
          <w:rFonts w:ascii="Garamond" w:hAnsi="Garamond"/>
          <w:sz w:val="22"/>
          <w:szCs w:val="22"/>
        </w:rPr>
        <w:t>?</w:t>
      </w:r>
      <w:proofErr w:type="gramEnd"/>
      <w:r w:rsidRPr="00DC112C"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 xml:space="preserve"> »,</w:t>
      </w:r>
      <w:r w:rsidRPr="00DC112C">
        <w:rPr>
          <w:rFonts w:ascii="Garamond" w:hAnsi="Garamond"/>
          <w:sz w:val="22"/>
          <w:szCs w:val="22"/>
        </w:rPr>
        <w:t xml:space="preserve"> Colloque </w:t>
      </w:r>
      <w:r w:rsidRPr="00DC112C"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>Protéger les océans : l’enjeux du leadership européen dans le monde, 16 juin 2021, Bruxelles</w:t>
      </w:r>
      <w:r w:rsidR="00DC112C" w:rsidRPr="00DC112C"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>.</w:t>
      </w:r>
    </w:p>
    <w:p w14:paraId="3FECCC24" w14:textId="6BE1C98C" w:rsidR="000A6AB3" w:rsidRPr="00DC112C" w:rsidRDefault="000A6AB3" w:rsidP="00DA7560">
      <w:pPr>
        <w:pStyle w:val="Titre2"/>
        <w:spacing w:before="60"/>
        <w:jc w:val="both"/>
        <w:rPr>
          <w:rFonts w:ascii="Garamond" w:hAnsi="Garamond" w:cs="Arial"/>
          <w:b w:val="0"/>
          <w:bCs w:val="0"/>
          <w:color w:val="333333"/>
          <w:sz w:val="22"/>
          <w:szCs w:val="22"/>
        </w:rPr>
      </w:pPr>
      <w:r w:rsidRPr="00DC112C">
        <w:rPr>
          <w:rFonts w:ascii="Garamond" w:hAnsi="Garamond" w:cs="Arial"/>
          <w:color w:val="121212"/>
          <w:sz w:val="22"/>
          <w:szCs w:val="22"/>
        </w:rPr>
        <w:t>« </w:t>
      </w:r>
      <w:r w:rsidRPr="00DC112C">
        <w:rPr>
          <w:rFonts w:ascii="Garamond" w:hAnsi="Garamond" w:cs="Arial"/>
          <w:b w:val="0"/>
          <w:bCs w:val="0"/>
          <w:color w:val="121212"/>
          <w:sz w:val="22"/>
          <w:szCs w:val="22"/>
        </w:rPr>
        <w:t>Le juge international et l'urgence environnementale. Quelle place pour les mesures provisoires ?</w:t>
      </w:r>
      <w:r w:rsidRPr="00DC112C">
        <w:rPr>
          <w:rFonts w:ascii="Garamond" w:hAnsi="Garamond" w:cs="Arial"/>
          <w:color w:val="121212"/>
          <w:sz w:val="22"/>
          <w:szCs w:val="22"/>
        </w:rPr>
        <w:t> »</w:t>
      </w:r>
      <w:r w:rsidRPr="00DC112C">
        <w:rPr>
          <w:rFonts w:ascii="Garamond" w:hAnsi="Garamond"/>
          <w:sz w:val="22"/>
          <w:szCs w:val="22"/>
        </w:rPr>
        <w:t xml:space="preserve">, </w:t>
      </w:r>
      <w:r w:rsidRPr="00DC112C">
        <w:rPr>
          <w:rFonts w:ascii="Garamond" w:hAnsi="Garamond" w:cs="Arial"/>
          <w:b w:val="0"/>
          <w:bCs w:val="0"/>
          <w:color w:val="222222"/>
          <w:sz w:val="22"/>
          <w:szCs w:val="22"/>
          <w:shd w:val="clear" w:color="auto" w:fill="FFFFFF"/>
        </w:rPr>
        <w:t xml:space="preserve">Colloque annuel de la SFDE, </w:t>
      </w:r>
      <w:r w:rsidRPr="00DC112C">
        <w:rPr>
          <w:rFonts w:ascii="Garamond" w:hAnsi="Garamond" w:cs="Arial"/>
          <w:b w:val="0"/>
          <w:bCs w:val="0"/>
          <w:color w:val="333333"/>
          <w:sz w:val="22"/>
          <w:szCs w:val="22"/>
        </w:rPr>
        <w:t xml:space="preserve">Urgence(s) écologique(s) : quelle(s) urgence(s) pour le </w:t>
      </w:r>
      <w:proofErr w:type="gramStart"/>
      <w:r w:rsidRPr="00DC112C">
        <w:rPr>
          <w:rFonts w:ascii="Garamond" w:hAnsi="Garamond" w:cs="Arial"/>
          <w:b w:val="0"/>
          <w:bCs w:val="0"/>
          <w:color w:val="333333"/>
          <w:sz w:val="22"/>
          <w:szCs w:val="22"/>
        </w:rPr>
        <w:t>droit ?,</w:t>
      </w:r>
      <w:proofErr w:type="gramEnd"/>
      <w:r w:rsidRPr="00DC112C">
        <w:rPr>
          <w:rFonts w:ascii="Garamond" w:hAnsi="Garamond" w:cs="Arial"/>
          <w:b w:val="0"/>
          <w:bCs w:val="0"/>
          <w:color w:val="333333"/>
          <w:sz w:val="22"/>
          <w:szCs w:val="22"/>
        </w:rPr>
        <w:t xml:space="preserve"> </w:t>
      </w:r>
      <w:r w:rsidRPr="00DC112C">
        <w:rPr>
          <w:rFonts w:ascii="Garamond" w:hAnsi="Garamond" w:cs="Arial"/>
          <w:b w:val="0"/>
          <w:bCs w:val="0"/>
          <w:color w:val="222222"/>
          <w:sz w:val="22"/>
          <w:szCs w:val="22"/>
          <w:shd w:val="clear" w:color="auto" w:fill="FFFFFF"/>
        </w:rPr>
        <w:t>9-12 juin 2021, Rennes</w:t>
      </w:r>
      <w:r w:rsidR="00DC112C" w:rsidRPr="00DC112C">
        <w:rPr>
          <w:rFonts w:ascii="Garamond" w:hAnsi="Garamond" w:cs="Arial"/>
          <w:b w:val="0"/>
          <w:bCs w:val="0"/>
          <w:color w:val="222222"/>
          <w:sz w:val="22"/>
          <w:szCs w:val="22"/>
          <w:shd w:val="clear" w:color="auto" w:fill="FFFFFF"/>
        </w:rPr>
        <w:t xml:space="preserve">. </w:t>
      </w:r>
    </w:p>
    <w:p w14:paraId="7A606687" w14:textId="5DCBC616" w:rsidR="000A6AB3" w:rsidRPr="00DC112C" w:rsidRDefault="000A6AB3" w:rsidP="00DA7560">
      <w:pPr>
        <w:spacing w:before="6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color w:val="000000"/>
          <w:sz w:val="22"/>
          <w:szCs w:val="22"/>
        </w:rPr>
        <w:t xml:space="preserve">« Pour une limitation effective de la pollution plastique : quelles pistes en droit de l'UE ? », Monaco </w:t>
      </w:r>
      <w:proofErr w:type="spellStart"/>
      <w:r w:rsidRPr="00DC112C">
        <w:rPr>
          <w:rFonts w:ascii="Garamond" w:hAnsi="Garamond"/>
          <w:color w:val="000000"/>
          <w:sz w:val="22"/>
          <w:szCs w:val="22"/>
        </w:rPr>
        <w:t>Ocean</w:t>
      </w:r>
      <w:proofErr w:type="spellEnd"/>
      <w:r w:rsidRPr="00DC112C">
        <w:rPr>
          <w:rFonts w:ascii="Garamond" w:hAnsi="Garamond"/>
          <w:color w:val="000000"/>
          <w:sz w:val="22"/>
          <w:szCs w:val="22"/>
        </w:rPr>
        <w:t xml:space="preserve"> Week, 24 mars 2021</w:t>
      </w:r>
      <w:r w:rsidR="00DC112C" w:rsidRPr="00DC112C">
        <w:rPr>
          <w:rFonts w:ascii="Garamond" w:hAnsi="Garamond"/>
          <w:color w:val="000000"/>
          <w:sz w:val="22"/>
          <w:szCs w:val="22"/>
        </w:rPr>
        <w:t xml:space="preserve"> (visio-conférence). </w:t>
      </w:r>
    </w:p>
    <w:p w14:paraId="5F4A46FF" w14:textId="3AC75E37" w:rsidR="000A6AB3" w:rsidRPr="00DC112C" w:rsidRDefault="000A6AB3" w:rsidP="00DA7560">
      <w:pPr>
        <w:spacing w:before="6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 xml:space="preserve">« Judiciarisation des enjeux environnementaux en Europe : l’exemple du climat », Webinar, </w:t>
      </w:r>
      <w:r w:rsidRPr="00DC112C">
        <w:rPr>
          <w:rFonts w:ascii="Garamond" w:hAnsi="Garamond" w:cs="Arial"/>
          <w:i/>
          <w:iCs/>
          <w:color w:val="222222"/>
          <w:sz w:val="22"/>
          <w:szCs w:val="22"/>
          <w:shd w:val="clear" w:color="auto" w:fill="FFFFFF"/>
        </w:rPr>
        <w:t>Préjudice écologique, responsabilité de l’</w:t>
      </w:r>
      <w:proofErr w:type="spellStart"/>
      <w:r w:rsidRPr="00DC112C">
        <w:rPr>
          <w:rFonts w:ascii="Garamond" w:hAnsi="Garamond" w:cs="Arial"/>
          <w:i/>
          <w:iCs/>
          <w:color w:val="222222"/>
          <w:sz w:val="22"/>
          <w:szCs w:val="22"/>
          <w:shd w:val="clear" w:color="auto" w:fill="FFFFFF"/>
        </w:rPr>
        <w:t>Etat</w:t>
      </w:r>
      <w:proofErr w:type="spellEnd"/>
      <w:r w:rsidRPr="00DC112C">
        <w:rPr>
          <w:rFonts w:ascii="Garamond" w:hAnsi="Garamond" w:cs="Arial"/>
          <w:i/>
          <w:iCs/>
          <w:color w:val="222222"/>
          <w:sz w:val="22"/>
          <w:szCs w:val="22"/>
          <w:shd w:val="clear" w:color="auto" w:fill="FFFFFF"/>
        </w:rPr>
        <w:t>, contentieux climatiques et droit de l’environnement</w:t>
      </w:r>
      <w:r w:rsidRPr="00DC112C"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>, Maison Franco-Japonaise, Tokyo, 20 janvier 2021</w:t>
      </w:r>
      <w:r w:rsidR="00DC112C" w:rsidRPr="00DC112C"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 xml:space="preserve"> (visio-conférence).</w:t>
      </w:r>
    </w:p>
    <w:p w14:paraId="3F928B83" w14:textId="47564EC1" w:rsidR="000A6AB3" w:rsidRPr="00DC112C" w:rsidRDefault="000A6AB3" w:rsidP="00DA7560">
      <w:pPr>
        <w:spacing w:before="6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 xml:space="preserve">« Horizon 2050 et </w:t>
      </w:r>
      <w:proofErr w:type="spellStart"/>
      <w:r w:rsidRPr="00DC112C">
        <w:rPr>
          <w:rFonts w:ascii="Garamond" w:hAnsi="Garamond"/>
          <w:sz w:val="22"/>
          <w:szCs w:val="22"/>
        </w:rPr>
        <w:t>neutralite</w:t>
      </w:r>
      <w:proofErr w:type="spellEnd"/>
      <w:r w:rsidRPr="00DC112C">
        <w:rPr>
          <w:rFonts w:ascii="Garamond" w:hAnsi="Garamond"/>
          <w:sz w:val="22"/>
          <w:szCs w:val="22"/>
        </w:rPr>
        <w:t xml:space="preserve">́ carbone : pertinence des instruments </w:t>
      </w:r>
      <w:proofErr w:type="spellStart"/>
      <w:r w:rsidRPr="00DC112C">
        <w:rPr>
          <w:rFonts w:ascii="Garamond" w:hAnsi="Garamond"/>
          <w:sz w:val="22"/>
          <w:szCs w:val="22"/>
        </w:rPr>
        <w:t>européens</w:t>
      </w:r>
      <w:proofErr w:type="spellEnd"/>
      <w:r w:rsidRPr="00DC112C">
        <w:rPr>
          <w:rFonts w:ascii="Garamond" w:hAnsi="Garamond"/>
          <w:sz w:val="22"/>
          <w:szCs w:val="22"/>
        </w:rPr>
        <w:t xml:space="preserve"> ? » Colloque </w:t>
      </w:r>
      <w:r w:rsidRPr="00DC112C">
        <w:rPr>
          <w:rFonts w:ascii="Garamond" w:hAnsi="Garamond"/>
          <w:i/>
          <w:color w:val="000000"/>
          <w:sz w:val="22"/>
          <w:szCs w:val="22"/>
        </w:rPr>
        <w:t>La fabrique d’un droit climatique au service de la trajectoire 1.5., 24-25 novembre 2020, Science po Toulouse</w:t>
      </w:r>
      <w:r w:rsidR="00DC112C" w:rsidRPr="00DC112C">
        <w:rPr>
          <w:rFonts w:ascii="Garamond" w:hAnsi="Garamond"/>
          <w:i/>
          <w:color w:val="000000"/>
          <w:sz w:val="22"/>
          <w:szCs w:val="22"/>
        </w:rPr>
        <w:t xml:space="preserve">, </w:t>
      </w:r>
      <w:r w:rsidR="00DC112C" w:rsidRPr="00DC112C">
        <w:rPr>
          <w:rFonts w:ascii="Garamond" w:hAnsi="Garamond"/>
          <w:iCs/>
          <w:color w:val="000000"/>
          <w:sz w:val="22"/>
          <w:szCs w:val="22"/>
        </w:rPr>
        <w:t>(visio-conférence</w:t>
      </w:r>
      <w:r w:rsidR="00DC112C" w:rsidRPr="00DC112C">
        <w:rPr>
          <w:rFonts w:ascii="Garamond" w:hAnsi="Garamond"/>
          <w:i/>
          <w:color w:val="000000"/>
          <w:sz w:val="22"/>
          <w:szCs w:val="22"/>
        </w:rPr>
        <w:t>)</w:t>
      </w:r>
    </w:p>
    <w:p w14:paraId="73FF097D" w14:textId="77777777" w:rsidR="000A6AB3" w:rsidRPr="00DC112C" w:rsidRDefault="000A6AB3" w:rsidP="00DA7560">
      <w:pPr>
        <w:spacing w:before="6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 w:cs="Arial"/>
          <w:color w:val="222222"/>
          <w:sz w:val="22"/>
          <w:szCs w:val="22"/>
        </w:rPr>
        <w:t>« Le rôle de l'Union européenne dans la mondialisation de la protection de l'environnement : entre influence et résistance », colloque</w:t>
      </w:r>
      <w:r w:rsidRPr="00DC112C">
        <w:rPr>
          <w:rFonts w:ascii="Garamond" w:hAnsi="Garamond"/>
          <w:sz w:val="22"/>
          <w:szCs w:val="22"/>
        </w:rPr>
        <w:t xml:space="preserve"> </w:t>
      </w:r>
      <w:r w:rsidRPr="00DC112C">
        <w:rPr>
          <w:rFonts w:ascii="Garamond" w:hAnsi="Garamond"/>
          <w:i/>
          <w:iCs/>
          <w:sz w:val="22"/>
          <w:szCs w:val="22"/>
        </w:rPr>
        <w:t>Les résistances à la mondialisation</w:t>
      </w:r>
      <w:r w:rsidRPr="00DC112C">
        <w:rPr>
          <w:rFonts w:ascii="Garamond" w:hAnsi="Garamond"/>
          <w:sz w:val="22"/>
          <w:szCs w:val="22"/>
        </w:rPr>
        <w:t xml:space="preserve">, 7 novembre 2020, Université de </w:t>
      </w:r>
      <w:proofErr w:type="spellStart"/>
      <w:r w:rsidRPr="00DC112C">
        <w:rPr>
          <w:rFonts w:ascii="Garamond" w:hAnsi="Garamond"/>
          <w:sz w:val="22"/>
          <w:szCs w:val="22"/>
        </w:rPr>
        <w:t>Chuo</w:t>
      </w:r>
      <w:proofErr w:type="spellEnd"/>
      <w:r w:rsidRPr="00DC112C">
        <w:rPr>
          <w:rFonts w:ascii="Garamond" w:hAnsi="Garamond"/>
          <w:sz w:val="22"/>
          <w:szCs w:val="22"/>
        </w:rPr>
        <w:t>, Japon (visio-conférence)</w:t>
      </w:r>
    </w:p>
    <w:p w14:paraId="1A1BE5A4" w14:textId="74BBBA3F" w:rsidR="000A6AB3" w:rsidRPr="00DC112C" w:rsidRDefault="00B92CA0" w:rsidP="00DA7560">
      <w:pPr>
        <w:tabs>
          <w:tab w:val="left" w:pos="851"/>
        </w:tabs>
        <w:spacing w:before="60"/>
        <w:jc w:val="both"/>
        <w:rPr>
          <w:rFonts w:ascii="Garamond" w:hAnsi="Garamond"/>
          <w:color w:val="000000"/>
          <w:sz w:val="22"/>
          <w:szCs w:val="22"/>
        </w:rPr>
      </w:pPr>
      <w:r w:rsidRPr="00DC112C">
        <w:rPr>
          <w:rFonts w:ascii="Garamond" w:hAnsi="Garamond"/>
          <w:iCs/>
          <w:color w:val="000000"/>
          <w:sz w:val="22"/>
          <w:szCs w:val="22"/>
        </w:rPr>
        <w:t>« </w:t>
      </w:r>
      <w:r w:rsidR="000A6AB3" w:rsidRPr="00DC112C">
        <w:rPr>
          <w:rFonts w:ascii="Garamond" w:hAnsi="Garamond"/>
          <w:iCs/>
          <w:color w:val="000000"/>
          <w:sz w:val="22"/>
          <w:szCs w:val="22"/>
        </w:rPr>
        <w:t>Le juge international et l’urgence environnementale. Quelle place pour les mesures provisoires ?</w:t>
      </w:r>
      <w:r w:rsidRPr="00DC112C">
        <w:rPr>
          <w:rFonts w:ascii="Garamond" w:hAnsi="Garamond"/>
          <w:iCs/>
          <w:color w:val="000000"/>
          <w:sz w:val="22"/>
          <w:szCs w:val="22"/>
        </w:rPr>
        <w:t> »</w:t>
      </w:r>
      <w:r w:rsidR="000A6AB3" w:rsidRPr="00DC112C">
        <w:rPr>
          <w:rFonts w:ascii="Garamond" w:hAnsi="Garamond"/>
          <w:color w:val="000000"/>
          <w:sz w:val="22"/>
          <w:szCs w:val="22"/>
        </w:rPr>
        <w:t xml:space="preserve"> Séminaire de la SFDE : Urgence(s) </w:t>
      </w:r>
      <w:proofErr w:type="spellStart"/>
      <w:r w:rsidR="000A6AB3" w:rsidRPr="00DC112C">
        <w:rPr>
          <w:rFonts w:ascii="Garamond" w:hAnsi="Garamond"/>
          <w:color w:val="000000"/>
          <w:sz w:val="22"/>
          <w:szCs w:val="22"/>
        </w:rPr>
        <w:t>ecologiques</w:t>
      </w:r>
      <w:proofErr w:type="spellEnd"/>
      <w:r w:rsidR="000A6AB3" w:rsidRPr="00DC112C">
        <w:rPr>
          <w:rFonts w:ascii="Garamond" w:hAnsi="Garamond"/>
          <w:color w:val="000000"/>
          <w:sz w:val="22"/>
          <w:szCs w:val="22"/>
        </w:rPr>
        <w:t xml:space="preserve"> : quelle(s) urgence(s) pour le </w:t>
      </w:r>
      <w:proofErr w:type="gramStart"/>
      <w:r w:rsidR="000A6AB3" w:rsidRPr="00DC112C">
        <w:rPr>
          <w:rFonts w:ascii="Garamond" w:hAnsi="Garamond"/>
          <w:color w:val="000000"/>
          <w:sz w:val="22"/>
          <w:szCs w:val="22"/>
        </w:rPr>
        <w:t>droit ?,</w:t>
      </w:r>
      <w:proofErr w:type="gramEnd"/>
      <w:r w:rsidR="000A6AB3" w:rsidRPr="00DC112C">
        <w:rPr>
          <w:rFonts w:ascii="Garamond" w:hAnsi="Garamond"/>
          <w:color w:val="000000"/>
          <w:sz w:val="22"/>
          <w:szCs w:val="22"/>
        </w:rPr>
        <w:t xml:space="preserve"> </w:t>
      </w:r>
      <w:r w:rsidR="00DC112C" w:rsidRPr="00DC112C">
        <w:rPr>
          <w:rFonts w:ascii="Garamond" w:hAnsi="Garamond"/>
          <w:color w:val="000000"/>
          <w:sz w:val="22"/>
          <w:szCs w:val="22"/>
        </w:rPr>
        <w:t xml:space="preserve">Rennes, </w:t>
      </w:r>
      <w:r w:rsidR="000A6AB3" w:rsidRPr="00DC112C">
        <w:rPr>
          <w:rFonts w:ascii="Garamond" w:hAnsi="Garamond"/>
          <w:color w:val="000000"/>
          <w:sz w:val="22"/>
          <w:szCs w:val="22"/>
        </w:rPr>
        <w:t>16 octobre 2020</w:t>
      </w:r>
      <w:r w:rsidR="00DC112C" w:rsidRPr="00DC112C">
        <w:rPr>
          <w:rFonts w:ascii="Garamond" w:hAnsi="Garamond"/>
          <w:color w:val="000000"/>
          <w:sz w:val="22"/>
          <w:szCs w:val="22"/>
        </w:rPr>
        <w:t>.</w:t>
      </w:r>
    </w:p>
    <w:p w14:paraId="3B458757" w14:textId="77777777" w:rsidR="000A6AB3" w:rsidRPr="00DC112C" w:rsidRDefault="000A6AB3" w:rsidP="00DA7560">
      <w:pPr>
        <w:pStyle w:val="NormalWeb"/>
        <w:spacing w:before="60" w:beforeAutospacing="0" w:after="0" w:afterAutospacing="0"/>
        <w:jc w:val="both"/>
        <w:rPr>
          <w:rFonts w:ascii="Garamond" w:eastAsia="Times New Roman" w:hAnsi="Garamond"/>
          <w:color w:val="000000"/>
          <w:sz w:val="22"/>
          <w:szCs w:val="22"/>
        </w:rPr>
      </w:pPr>
      <w:r w:rsidRPr="00DC112C">
        <w:rPr>
          <w:rFonts w:ascii="Garamond" w:hAnsi="Garamond"/>
          <w:color w:val="000000"/>
          <w:sz w:val="22"/>
          <w:szCs w:val="22"/>
        </w:rPr>
        <w:t>« </w:t>
      </w:r>
      <w:proofErr w:type="spellStart"/>
      <w:r w:rsidRPr="00DC112C">
        <w:rPr>
          <w:rFonts w:ascii="Garamond" w:hAnsi="Garamond"/>
          <w:color w:val="000000"/>
          <w:sz w:val="22"/>
          <w:szCs w:val="22"/>
        </w:rPr>
        <w:t>Accès</w:t>
      </w:r>
      <w:proofErr w:type="spellEnd"/>
      <w:r w:rsidRPr="00DC112C">
        <w:rPr>
          <w:rFonts w:ascii="Garamond" w:hAnsi="Garamond"/>
          <w:color w:val="000000"/>
          <w:sz w:val="22"/>
          <w:szCs w:val="22"/>
        </w:rPr>
        <w:t xml:space="preserve"> à la justice environnementale : tensions persistantes entre droit de l’Union </w:t>
      </w:r>
      <w:proofErr w:type="spellStart"/>
      <w:r w:rsidRPr="00DC112C">
        <w:rPr>
          <w:rFonts w:ascii="Garamond" w:hAnsi="Garamond"/>
          <w:color w:val="000000"/>
          <w:sz w:val="22"/>
          <w:szCs w:val="22"/>
        </w:rPr>
        <w:t>européenne</w:t>
      </w:r>
      <w:proofErr w:type="spellEnd"/>
      <w:r w:rsidRPr="00DC112C">
        <w:rPr>
          <w:rFonts w:ascii="Garamond" w:hAnsi="Garamond"/>
          <w:color w:val="000000"/>
          <w:sz w:val="22"/>
          <w:szCs w:val="22"/>
        </w:rPr>
        <w:t xml:space="preserve"> et droit international », Journées Patrick </w:t>
      </w:r>
      <w:proofErr w:type="spellStart"/>
      <w:r w:rsidRPr="00DC112C">
        <w:rPr>
          <w:rFonts w:ascii="Garamond" w:hAnsi="Garamond"/>
          <w:color w:val="000000"/>
          <w:sz w:val="22"/>
          <w:szCs w:val="22"/>
        </w:rPr>
        <w:t>Daillet</w:t>
      </w:r>
      <w:proofErr w:type="spellEnd"/>
      <w:r w:rsidRPr="00DC112C">
        <w:rPr>
          <w:rFonts w:ascii="Garamond" w:hAnsi="Garamond"/>
          <w:color w:val="000000"/>
          <w:sz w:val="22"/>
          <w:szCs w:val="22"/>
        </w:rPr>
        <w:t xml:space="preserve"> : </w:t>
      </w:r>
      <w:proofErr w:type="spellStart"/>
      <w:r w:rsidRPr="00DC112C">
        <w:rPr>
          <w:rFonts w:ascii="Garamond" w:hAnsi="Garamond"/>
          <w:color w:val="000000"/>
          <w:sz w:val="22"/>
          <w:szCs w:val="22"/>
        </w:rPr>
        <w:t>A</w:t>
      </w:r>
      <w:r w:rsidRPr="00DC112C">
        <w:rPr>
          <w:rFonts w:ascii="Garamond" w:eastAsia="Times New Roman" w:hAnsi="Garamond"/>
          <w:color w:val="000000"/>
          <w:sz w:val="22"/>
          <w:szCs w:val="22"/>
        </w:rPr>
        <w:t>ctualites</w:t>
      </w:r>
      <w:proofErr w:type="spellEnd"/>
      <w:r w:rsidRPr="00DC112C">
        <w:rPr>
          <w:rFonts w:ascii="Garamond" w:eastAsia="Times New Roman" w:hAnsi="Garamond"/>
          <w:color w:val="000000"/>
          <w:sz w:val="22"/>
          <w:szCs w:val="22"/>
        </w:rPr>
        <w:t xml:space="preserve"> des relations entre l’union </w:t>
      </w:r>
      <w:proofErr w:type="spellStart"/>
      <w:r w:rsidRPr="00DC112C">
        <w:rPr>
          <w:rFonts w:ascii="Garamond" w:eastAsia="Times New Roman" w:hAnsi="Garamond"/>
          <w:color w:val="000000"/>
          <w:sz w:val="22"/>
          <w:szCs w:val="22"/>
        </w:rPr>
        <w:t>europeenne</w:t>
      </w:r>
      <w:proofErr w:type="spellEnd"/>
      <w:r w:rsidRPr="00DC112C">
        <w:rPr>
          <w:rFonts w:ascii="Garamond" w:eastAsia="Times New Roman" w:hAnsi="Garamond"/>
          <w:color w:val="000000"/>
          <w:sz w:val="22"/>
          <w:szCs w:val="22"/>
        </w:rPr>
        <w:t xml:space="preserve"> et l’ordre international, 28 janvier 2020, Université Paris Nanterre. </w:t>
      </w:r>
    </w:p>
    <w:p w14:paraId="7565E85F" w14:textId="405D40CB" w:rsidR="000A6AB3" w:rsidRPr="00DC112C" w:rsidRDefault="00B92CA0" w:rsidP="00DA7560">
      <w:pPr>
        <w:spacing w:before="6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DC112C">
        <w:rPr>
          <w:rFonts w:ascii="Garamond" w:hAnsi="Garamond"/>
          <w:bCs/>
          <w:color w:val="000000"/>
          <w:sz w:val="22"/>
          <w:szCs w:val="22"/>
        </w:rPr>
        <w:t>« </w:t>
      </w:r>
      <w:r w:rsidR="000A6AB3" w:rsidRPr="00DC112C">
        <w:rPr>
          <w:rFonts w:ascii="Garamond" w:hAnsi="Garamond"/>
          <w:bCs/>
          <w:color w:val="000000"/>
          <w:sz w:val="22"/>
          <w:szCs w:val="22"/>
        </w:rPr>
        <w:t>Propos introductifs</w:t>
      </w:r>
      <w:r w:rsidRPr="00DC112C">
        <w:rPr>
          <w:rFonts w:ascii="Garamond" w:hAnsi="Garamond"/>
          <w:bCs/>
          <w:color w:val="000000"/>
          <w:sz w:val="22"/>
          <w:szCs w:val="22"/>
        </w:rPr>
        <w:t> »</w:t>
      </w:r>
      <w:r w:rsidR="000A6AB3" w:rsidRPr="00DC112C">
        <w:rPr>
          <w:rFonts w:ascii="Garamond" w:hAnsi="Garamond"/>
          <w:bCs/>
          <w:color w:val="000000"/>
          <w:sz w:val="22"/>
          <w:szCs w:val="22"/>
        </w:rPr>
        <w:t xml:space="preserve">, (collab. M. </w:t>
      </w:r>
      <w:proofErr w:type="spellStart"/>
      <w:r w:rsidR="000A6AB3" w:rsidRPr="00DC112C">
        <w:rPr>
          <w:rFonts w:ascii="Garamond" w:hAnsi="Garamond"/>
          <w:bCs/>
          <w:color w:val="000000"/>
          <w:sz w:val="22"/>
          <w:szCs w:val="22"/>
        </w:rPr>
        <w:t>Hautereau</w:t>
      </w:r>
      <w:proofErr w:type="spellEnd"/>
      <w:r w:rsidR="000A6AB3" w:rsidRPr="00DC112C">
        <w:rPr>
          <w:rFonts w:ascii="Garamond" w:hAnsi="Garamond"/>
          <w:bCs/>
          <w:color w:val="000000"/>
          <w:sz w:val="22"/>
          <w:szCs w:val="22"/>
        </w:rPr>
        <w:t>-Boutonnet), colloque Le procès environnemental, des procès sur l’environnement au procès pour l’environnement, Cour de cassation, 21 octobre 2019</w:t>
      </w:r>
    </w:p>
    <w:p w14:paraId="6190878F" w14:textId="73DC3485" w:rsidR="000A6AB3" w:rsidRPr="00DC112C" w:rsidRDefault="000A6AB3" w:rsidP="00DA7560">
      <w:pPr>
        <w:widowControl w:val="0"/>
        <w:autoSpaceDE w:val="0"/>
        <w:autoSpaceDN w:val="0"/>
        <w:adjustRightInd w:val="0"/>
        <w:spacing w:before="60"/>
        <w:jc w:val="both"/>
        <w:rPr>
          <w:rFonts w:ascii="Garamond" w:hAnsi="Garamond" w:cs="Calibri"/>
          <w:color w:val="000000"/>
          <w:sz w:val="22"/>
          <w:szCs w:val="22"/>
        </w:rPr>
      </w:pPr>
      <w:r w:rsidRPr="00DC112C">
        <w:rPr>
          <w:rFonts w:ascii="Garamond" w:hAnsi="Garamond" w:cs="Calibri"/>
          <w:color w:val="000000"/>
          <w:sz w:val="22"/>
          <w:szCs w:val="22"/>
        </w:rPr>
        <w:t xml:space="preserve">« Les objectifs du procès environnemental en droit de l’Union européenne », </w:t>
      </w:r>
      <w:r w:rsidRPr="00DC112C">
        <w:rPr>
          <w:rFonts w:ascii="Garamond" w:hAnsi="Garamond" w:cs="Calibri"/>
          <w:i/>
          <w:iCs/>
          <w:color w:val="000000"/>
          <w:sz w:val="22"/>
          <w:szCs w:val="22"/>
        </w:rPr>
        <w:t xml:space="preserve">Journées franco-québécoises, </w:t>
      </w:r>
      <w:r w:rsidRPr="00DC112C">
        <w:rPr>
          <w:rFonts w:ascii="Garamond" w:hAnsi="Garamond" w:cs="Calibri"/>
          <w:color w:val="000000"/>
          <w:sz w:val="22"/>
          <w:szCs w:val="22"/>
        </w:rPr>
        <w:t>Université Laval au Québec, 3 octobre 2019</w:t>
      </w:r>
      <w:r w:rsidR="00DC112C" w:rsidRPr="00DC112C">
        <w:rPr>
          <w:rFonts w:ascii="Garamond" w:hAnsi="Garamond" w:cs="Calibri"/>
          <w:color w:val="000000"/>
          <w:sz w:val="22"/>
          <w:szCs w:val="22"/>
        </w:rPr>
        <w:t>.</w:t>
      </w:r>
      <w:r w:rsidRPr="00DC112C">
        <w:rPr>
          <w:rFonts w:ascii="Garamond" w:hAnsi="Garamond" w:cs="Calibri"/>
          <w:color w:val="000000"/>
          <w:sz w:val="22"/>
          <w:szCs w:val="22"/>
        </w:rPr>
        <w:t xml:space="preserve"> </w:t>
      </w:r>
    </w:p>
    <w:p w14:paraId="00AD6D51" w14:textId="61D7B525" w:rsidR="000A6AB3" w:rsidRPr="00DC112C" w:rsidRDefault="000A6AB3" w:rsidP="00DA7560">
      <w:pPr>
        <w:widowControl w:val="0"/>
        <w:autoSpaceDE w:val="0"/>
        <w:autoSpaceDN w:val="0"/>
        <w:adjustRightInd w:val="0"/>
        <w:spacing w:before="60"/>
        <w:jc w:val="both"/>
        <w:rPr>
          <w:rFonts w:ascii="Garamond" w:hAnsi="Garamond" w:cs="Calibri"/>
          <w:color w:val="000000"/>
          <w:sz w:val="22"/>
          <w:szCs w:val="22"/>
        </w:rPr>
      </w:pPr>
      <w:r w:rsidRPr="00DC112C">
        <w:rPr>
          <w:rFonts w:ascii="Garamond" w:hAnsi="Garamond" w:cs="Calibri"/>
          <w:color w:val="000000"/>
          <w:sz w:val="22"/>
          <w:szCs w:val="22"/>
        </w:rPr>
        <w:t xml:space="preserve">« Les principes du procès environnemental », Les entretiens Portalis : « Droit et environnement », Cour d’appel </w:t>
      </w:r>
      <w:proofErr w:type="spellStart"/>
      <w:r w:rsidRPr="00DC112C">
        <w:rPr>
          <w:rFonts w:ascii="Garamond" w:hAnsi="Garamond" w:cs="Calibri"/>
          <w:color w:val="000000"/>
          <w:sz w:val="22"/>
          <w:szCs w:val="22"/>
        </w:rPr>
        <w:t>d’Aix-en-provence</w:t>
      </w:r>
      <w:proofErr w:type="spellEnd"/>
      <w:r w:rsidRPr="00DC112C">
        <w:rPr>
          <w:rFonts w:ascii="Garamond" w:hAnsi="Garamond" w:cs="Calibri"/>
          <w:color w:val="000000"/>
          <w:sz w:val="22"/>
          <w:szCs w:val="22"/>
        </w:rPr>
        <w:t>, 13 juin 2019</w:t>
      </w:r>
      <w:r w:rsidR="00DC112C" w:rsidRPr="00DC112C">
        <w:rPr>
          <w:rFonts w:ascii="Garamond" w:hAnsi="Garamond" w:cs="Calibri"/>
          <w:color w:val="000000"/>
          <w:sz w:val="22"/>
          <w:szCs w:val="22"/>
        </w:rPr>
        <w:t>.</w:t>
      </w:r>
    </w:p>
    <w:p w14:paraId="18477347" w14:textId="77777777" w:rsidR="000A6AB3" w:rsidRPr="00DC112C" w:rsidRDefault="000A6AB3" w:rsidP="00DA7560">
      <w:pPr>
        <w:pStyle w:val="NormalWeb"/>
        <w:spacing w:before="60" w:beforeAutospacing="0" w:after="0" w:afterAutospacing="0"/>
        <w:jc w:val="both"/>
        <w:rPr>
          <w:rFonts w:ascii="Garamond" w:hAnsi="Garamond"/>
          <w:bCs/>
          <w:sz w:val="22"/>
          <w:szCs w:val="22"/>
        </w:rPr>
      </w:pPr>
      <w:r w:rsidRPr="00DC112C">
        <w:rPr>
          <w:rFonts w:ascii="Garamond" w:hAnsi="Garamond"/>
          <w:bCs/>
          <w:sz w:val="22"/>
          <w:szCs w:val="22"/>
        </w:rPr>
        <w:t xml:space="preserve">« L’enseignement clinique du droit », Colloque « Aspects de la mondialisation du droit », Rabat, 19 </w:t>
      </w:r>
      <w:proofErr w:type="spellStart"/>
      <w:r w:rsidRPr="00DC112C">
        <w:rPr>
          <w:rFonts w:ascii="Garamond" w:hAnsi="Garamond"/>
          <w:bCs/>
          <w:sz w:val="22"/>
          <w:szCs w:val="22"/>
        </w:rPr>
        <w:t>février</w:t>
      </w:r>
      <w:proofErr w:type="spellEnd"/>
      <w:r w:rsidRPr="00DC112C">
        <w:rPr>
          <w:rFonts w:ascii="Garamond" w:hAnsi="Garamond"/>
          <w:bCs/>
          <w:sz w:val="22"/>
          <w:szCs w:val="22"/>
        </w:rPr>
        <w:t xml:space="preserve"> 2019. </w:t>
      </w:r>
    </w:p>
    <w:p w14:paraId="081E1CC6" w14:textId="77777777" w:rsidR="000A6AB3" w:rsidRPr="00DC112C" w:rsidRDefault="000A6AB3" w:rsidP="00DA7560">
      <w:pPr>
        <w:widowControl w:val="0"/>
        <w:autoSpaceDE w:val="0"/>
        <w:autoSpaceDN w:val="0"/>
        <w:adjustRightInd w:val="0"/>
        <w:spacing w:before="60"/>
        <w:jc w:val="both"/>
        <w:rPr>
          <w:rFonts w:ascii="Garamond" w:hAnsi="Garamond" w:cs="Calibri"/>
          <w:color w:val="000000"/>
          <w:sz w:val="22"/>
          <w:szCs w:val="22"/>
        </w:rPr>
      </w:pPr>
      <w:r w:rsidRPr="00DC112C">
        <w:rPr>
          <w:rFonts w:ascii="Garamond" w:hAnsi="Garamond" w:cs="Calibri"/>
          <w:color w:val="000000"/>
          <w:sz w:val="22"/>
          <w:szCs w:val="22"/>
        </w:rPr>
        <w:t xml:space="preserve">« Le traitement des données scientifiques », Atelier </w:t>
      </w:r>
      <w:proofErr w:type="spellStart"/>
      <w:r w:rsidRPr="00DC112C">
        <w:rPr>
          <w:rFonts w:ascii="Garamond" w:hAnsi="Garamond" w:cs="Calibri"/>
          <w:color w:val="000000"/>
          <w:sz w:val="22"/>
          <w:szCs w:val="22"/>
        </w:rPr>
        <w:t>Climarm</w:t>
      </w:r>
      <w:proofErr w:type="spellEnd"/>
      <w:r w:rsidRPr="00DC112C">
        <w:rPr>
          <w:rFonts w:ascii="Garamond" w:hAnsi="Garamond" w:cs="Calibri"/>
          <w:color w:val="000000"/>
          <w:sz w:val="22"/>
          <w:szCs w:val="22"/>
        </w:rPr>
        <w:t>, Marseille 16 novembre 2018</w:t>
      </w:r>
    </w:p>
    <w:p w14:paraId="06429CD5" w14:textId="77777777" w:rsidR="000A6AB3" w:rsidRPr="00DC112C" w:rsidRDefault="000A6AB3" w:rsidP="00DA7560">
      <w:pPr>
        <w:widowControl w:val="0"/>
        <w:autoSpaceDE w:val="0"/>
        <w:autoSpaceDN w:val="0"/>
        <w:adjustRightInd w:val="0"/>
        <w:spacing w:before="60"/>
        <w:jc w:val="both"/>
        <w:rPr>
          <w:rFonts w:ascii="Garamond" w:hAnsi="Garamond" w:cs="Calibri"/>
          <w:color w:val="000000"/>
          <w:sz w:val="22"/>
          <w:szCs w:val="22"/>
        </w:rPr>
      </w:pPr>
      <w:r w:rsidRPr="00DC112C">
        <w:rPr>
          <w:rFonts w:ascii="Garamond" w:hAnsi="Garamond" w:cs="Calibri"/>
          <w:color w:val="000000"/>
          <w:sz w:val="22"/>
          <w:szCs w:val="22"/>
        </w:rPr>
        <w:t xml:space="preserve"> « Les procès fictifs », workshop Les alternatives au juge, Université Paris 5, 9 novembre 2018. </w:t>
      </w:r>
    </w:p>
    <w:p w14:paraId="44873863" w14:textId="77777777" w:rsidR="000A6AB3" w:rsidRPr="00DC112C" w:rsidRDefault="000A6AB3" w:rsidP="00DA7560">
      <w:pPr>
        <w:widowControl w:val="0"/>
        <w:autoSpaceDE w:val="0"/>
        <w:autoSpaceDN w:val="0"/>
        <w:adjustRightInd w:val="0"/>
        <w:spacing w:before="60"/>
        <w:jc w:val="both"/>
        <w:rPr>
          <w:rFonts w:ascii="Garamond" w:hAnsi="Garamond" w:cs="Calibri"/>
          <w:color w:val="000000"/>
          <w:sz w:val="22"/>
          <w:szCs w:val="22"/>
        </w:rPr>
      </w:pPr>
      <w:r w:rsidRPr="00DC112C">
        <w:rPr>
          <w:rFonts w:ascii="Garamond" w:hAnsi="Garamond" w:cs="Calibri"/>
          <w:color w:val="000000"/>
          <w:sz w:val="22"/>
          <w:szCs w:val="22"/>
        </w:rPr>
        <w:t xml:space="preserve"> « Des procès sur l’environnement au procès pour l’environnement : quel accès au juge ? », workshop Accès à la justice Université </w:t>
      </w:r>
      <w:proofErr w:type="spellStart"/>
      <w:r w:rsidRPr="00DC112C">
        <w:rPr>
          <w:rFonts w:ascii="Garamond" w:hAnsi="Garamond" w:cs="Calibri"/>
          <w:color w:val="000000"/>
          <w:sz w:val="22"/>
          <w:szCs w:val="22"/>
        </w:rPr>
        <w:t>Chuo</w:t>
      </w:r>
      <w:proofErr w:type="spellEnd"/>
      <w:r w:rsidRPr="00DC112C">
        <w:rPr>
          <w:rFonts w:ascii="Garamond" w:hAnsi="Garamond" w:cs="Calibri"/>
          <w:color w:val="000000"/>
          <w:sz w:val="22"/>
          <w:szCs w:val="22"/>
        </w:rPr>
        <w:t xml:space="preserve">, Tokyo 22 octobre 2018. </w:t>
      </w:r>
    </w:p>
    <w:p w14:paraId="128AF51D" w14:textId="77777777" w:rsidR="000A6AB3" w:rsidRPr="00DC112C" w:rsidRDefault="000A6AB3" w:rsidP="00DA7560">
      <w:pPr>
        <w:spacing w:before="60"/>
        <w:jc w:val="both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 w:rsidRPr="00DC112C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« </w:t>
      </w:r>
      <w:proofErr w:type="spellStart"/>
      <w:r w:rsidRPr="00DC112C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Economie</w:t>
      </w:r>
      <w:proofErr w:type="spellEnd"/>
      <w:r w:rsidRPr="00DC112C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circulaire : le délit d’obsolescence programmée est un outil efficace ? »</w:t>
      </w:r>
      <w:r w:rsidRPr="00DC112C">
        <w:rPr>
          <w:rFonts w:ascii="Garamond" w:hAnsi="Garamond" w:cs="Calibri"/>
          <w:color w:val="000000"/>
          <w:sz w:val="22"/>
          <w:szCs w:val="22"/>
        </w:rPr>
        <w:t>, Les petits déjeuners Jones Day, Paris, 19 juin 2018</w:t>
      </w:r>
    </w:p>
    <w:p w14:paraId="77EA0BBC" w14:textId="77777777" w:rsidR="000A6AB3" w:rsidRPr="00DC112C" w:rsidRDefault="000A6AB3" w:rsidP="00DA7560">
      <w:pPr>
        <w:spacing w:before="60"/>
        <w:jc w:val="both"/>
        <w:rPr>
          <w:rFonts w:ascii="Garamond" w:hAnsi="Garamond"/>
          <w:b/>
          <w:sz w:val="22"/>
          <w:szCs w:val="22"/>
        </w:rPr>
      </w:pPr>
      <w:r w:rsidRPr="00DC112C">
        <w:rPr>
          <w:rFonts w:ascii="Garamond" w:hAnsi="Garamond" w:cs="Calibri"/>
          <w:color w:val="000000"/>
          <w:sz w:val="22"/>
          <w:szCs w:val="22"/>
        </w:rPr>
        <w:t>« Rapport introductif », Quelles actions en justice pour l'environnement ? Regards sur les stratégies contentieuses, Journées Franco-Québécoises Santé Environnement, 30 novembre 2017, Aix en Provence</w:t>
      </w:r>
    </w:p>
    <w:p w14:paraId="68D11FF5" w14:textId="77777777" w:rsidR="000A6AB3" w:rsidRPr="00DC112C" w:rsidRDefault="000A6AB3" w:rsidP="00DA7560">
      <w:pPr>
        <w:widowControl w:val="0"/>
        <w:tabs>
          <w:tab w:val="left" w:pos="1760"/>
        </w:tabs>
        <w:autoSpaceDE w:val="0"/>
        <w:autoSpaceDN w:val="0"/>
        <w:adjustRightInd w:val="0"/>
        <w:spacing w:before="60"/>
        <w:jc w:val="both"/>
        <w:rPr>
          <w:rFonts w:ascii="Garamond" w:hAnsi="Garamond"/>
          <w:bCs/>
          <w:sz w:val="22"/>
          <w:szCs w:val="22"/>
        </w:rPr>
      </w:pPr>
      <w:r w:rsidRPr="00DC112C">
        <w:rPr>
          <w:rFonts w:ascii="Garamond" w:hAnsi="Garamond"/>
          <w:bCs/>
          <w:sz w:val="22"/>
          <w:szCs w:val="22"/>
        </w:rPr>
        <w:t xml:space="preserve">« Le traitement des données scientifiques par le juge », Colloque La justice environnementale : laboratoire du droit </w:t>
      </w:r>
      <w:proofErr w:type="gramStart"/>
      <w:r w:rsidRPr="00DC112C">
        <w:rPr>
          <w:rFonts w:ascii="Garamond" w:hAnsi="Garamond"/>
          <w:bCs/>
          <w:sz w:val="22"/>
          <w:szCs w:val="22"/>
        </w:rPr>
        <w:t>global ?,</w:t>
      </w:r>
      <w:proofErr w:type="gramEnd"/>
      <w:r w:rsidRPr="00DC112C">
        <w:rPr>
          <w:rFonts w:ascii="Garamond" w:hAnsi="Garamond"/>
          <w:bCs/>
          <w:sz w:val="22"/>
          <w:szCs w:val="22"/>
        </w:rPr>
        <w:t xml:space="preserve"> Brasilia, 7 juin 2018</w:t>
      </w:r>
    </w:p>
    <w:p w14:paraId="39C3F32A" w14:textId="77777777" w:rsidR="000A6AB3" w:rsidRPr="00DC112C" w:rsidRDefault="000A6AB3" w:rsidP="00DA7560">
      <w:pPr>
        <w:widowControl w:val="0"/>
        <w:autoSpaceDE w:val="0"/>
        <w:autoSpaceDN w:val="0"/>
        <w:adjustRightInd w:val="0"/>
        <w:spacing w:before="6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>« Les enjeux de la normalisation technique internationale en matière de protection de l’environnement et de la santé », 1eres rencontres franco-cubaines de droit international, La Havane, 6 février 2018</w:t>
      </w:r>
    </w:p>
    <w:p w14:paraId="2D546115" w14:textId="71925D8E" w:rsidR="000A6AB3" w:rsidRPr="00DC112C" w:rsidRDefault="000A6AB3" w:rsidP="00DA7560">
      <w:pPr>
        <w:spacing w:before="6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DC112C">
        <w:rPr>
          <w:rFonts w:ascii="Garamond" w:hAnsi="Garamond"/>
          <w:color w:val="000000"/>
          <w:sz w:val="22"/>
          <w:szCs w:val="22"/>
        </w:rPr>
        <w:t>« L’exploration et l’exploitation des ressources pétrolières et gazières en mer Méditerranée </w:t>
      </w:r>
      <w:r w:rsidR="006A6182" w:rsidRPr="00DC112C">
        <w:rPr>
          <w:rFonts w:ascii="Garamond" w:hAnsi="Garamond"/>
          <w:color w:val="000000"/>
          <w:sz w:val="22"/>
          <w:szCs w:val="22"/>
        </w:rPr>
        <w:t>», Journées</w:t>
      </w:r>
      <w:r w:rsidRPr="00DC112C">
        <w:rPr>
          <w:rFonts w:ascii="Garamond" w:hAnsi="Garamond"/>
          <w:color w:val="000000"/>
          <w:sz w:val="22"/>
          <w:szCs w:val="22"/>
        </w:rPr>
        <w:t xml:space="preserve"> internationales CERIC-Science po : </w:t>
      </w:r>
      <w:r w:rsidRPr="00DC112C">
        <w:rPr>
          <w:rFonts w:ascii="Garamond" w:hAnsi="Garamond"/>
          <w:bCs/>
          <w:color w:val="000000"/>
          <w:sz w:val="22"/>
          <w:szCs w:val="22"/>
        </w:rPr>
        <w:t xml:space="preserve">La gouvernance internationale de la mer Méditerranée : questions et évolutions contemporaines, </w:t>
      </w:r>
      <w:r w:rsidRPr="00DC112C">
        <w:rPr>
          <w:rFonts w:ascii="Garamond" w:eastAsia="MS Mincho" w:hAnsi="Garamond" w:cs="Arial"/>
          <w:bCs/>
          <w:color w:val="000000"/>
          <w:sz w:val="22"/>
          <w:szCs w:val="22"/>
        </w:rPr>
        <w:t>Faculté de droit d’Aix-en-Provence</w:t>
      </w:r>
      <w:r w:rsidR="006A6182" w:rsidRPr="00DC112C">
        <w:rPr>
          <w:rFonts w:ascii="Garamond" w:eastAsia="MS Mincho" w:hAnsi="Garamond" w:cs="Arial"/>
          <w:bCs/>
          <w:color w:val="000000"/>
          <w:sz w:val="22"/>
          <w:szCs w:val="22"/>
        </w:rPr>
        <w:t xml:space="preserve">, </w:t>
      </w:r>
      <w:r w:rsidR="006A6182" w:rsidRPr="00DC112C">
        <w:rPr>
          <w:rFonts w:ascii="Garamond" w:hAnsi="Garamond"/>
          <w:bCs/>
          <w:color w:val="000000"/>
          <w:sz w:val="22"/>
          <w:szCs w:val="22"/>
        </w:rPr>
        <w:t>9 et 10 novembre 2017.</w:t>
      </w:r>
    </w:p>
    <w:p w14:paraId="191D3FC4" w14:textId="6534A74A" w:rsidR="000A6AB3" w:rsidRPr="00DC112C" w:rsidRDefault="000A6AB3" w:rsidP="00DA7560">
      <w:pPr>
        <w:pStyle w:val="Titre3"/>
        <w:spacing w:before="6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DC112C">
        <w:rPr>
          <w:rFonts w:ascii="Garamond" w:hAnsi="Garamond"/>
          <w:bCs/>
          <w:color w:val="000000"/>
          <w:sz w:val="22"/>
          <w:szCs w:val="22"/>
        </w:rPr>
        <w:t>« Articulation entre les normes », 7e Assises nationales de la biodiversité, Ajaccio</w:t>
      </w:r>
      <w:r w:rsidR="006A6182" w:rsidRPr="00DC112C">
        <w:rPr>
          <w:rFonts w:ascii="Garamond" w:hAnsi="Garamond"/>
          <w:bCs/>
          <w:color w:val="000000"/>
          <w:sz w:val="22"/>
          <w:szCs w:val="22"/>
        </w:rPr>
        <w:t>, 5-7 juillet 2017.</w:t>
      </w:r>
    </w:p>
    <w:p w14:paraId="12241394" w14:textId="77777777" w:rsidR="000A6AB3" w:rsidRPr="00DC112C" w:rsidRDefault="000A6AB3" w:rsidP="00DA7560">
      <w:pPr>
        <w:spacing w:before="60"/>
        <w:jc w:val="both"/>
        <w:rPr>
          <w:rFonts w:ascii="Garamond" w:eastAsia="Cambria" w:hAnsi="Garamond"/>
          <w:sz w:val="22"/>
          <w:szCs w:val="22"/>
        </w:rPr>
      </w:pPr>
      <w:r w:rsidRPr="00DC112C">
        <w:rPr>
          <w:rFonts w:ascii="Garamond" w:hAnsi="Garamond"/>
          <w:color w:val="000000"/>
          <w:sz w:val="22"/>
          <w:szCs w:val="22"/>
        </w:rPr>
        <w:t>« Les règles du procès environnemental : manifestation de l'émergence d'un droit global ? »,</w:t>
      </w:r>
      <w:r w:rsidRPr="00DC112C">
        <w:rPr>
          <w:rFonts w:ascii="Garamond" w:hAnsi="Garamond"/>
          <w:i/>
          <w:color w:val="000000"/>
          <w:sz w:val="22"/>
          <w:szCs w:val="22"/>
        </w:rPr>
        <w:t xml:space="preserve"> </w:t>
      </w:r>
      <w:r w:rsidRPr="00DC112C">
        <w:rPr>
          <w:rFonts w:ascii="Garamond" w:eastAsia="Cambria" w:hAnsi="Garamond"/>
          <w:sz w:val="22"/>
          <w:szCs w:val="22"/>
        </w:rPr>
        <w:t xml:space="preserve">Le droit de l’environnement : un laboratoire du droit </w:t>
      </w:r>
      <w:proofErr w:type="gramStart"/>
      <w:r w:rsidRPr="00DC112C">
        <w:rPr>
          <w:rFonts w:ascii="Garamond" w:eastAsia="Cambria" w:hAnsi="Garamond"/>
          <w:sz w:val="22"/>
          <w:szCs w:val="22"/>
        </w:rPr>
        <w:t>global ?,</w:t>
      </w:r>
      <w:proofErr w:type="gramEnd"/>
      <w:r w:rsidRPr="00DC112C">
        <w:rPr>
          <w:rFonts w:ascii="Garamond" w:eastAsia="Cambria" w:hAnsi="Garamond"/>
          <w:sz w:val="22"/>
          <w:szCs w:val="22"/>
        </w:rPr>
        <w:t xml:space="preserve"> Brasilia, 1</w:t>
      </w:r>
      <w:r w:rsidRPr="00DC112C">
        <w:rPr>
          <w:rFonts w:ascii="Garamond" w:eastAsia="Cambria" w:hAnsi="Garamond"/>
          <w:sz w:val="22"/>
          <w:szCs w:val="22"/>
          <w:vertAlign w:val="superscript"/>
        </w:rPr>
        <w:t>er</w:t>
      </w:r>
      <w:r w:rsidRPr="00DC112C">
        <w:rPr>
          <w:rFonts w:ascii="Garamond" w:eastAsia="Cambria" w:hAnsi="Garamond"/>
          <w:sz w:val="22"/>
          <w:szCs w:val="22"/>
        </w:rPr>
        <w:t xml:space="preserve"> et 2 juin 2017</w:t>
      </w:r>
    </w:p>
    <w:p w14:paraId="0D0FD249" w14:textId="7B38FAA4" w:rsidR="000A6AB3" w:rsidRPr="00DC112C" w:rsidRDefault="000A6AB3" w:rsidP="00DA7560">
      <w:pPr>
        <w:spacing w:before="60"/>
        <w:jc w:val="both"/>
        <w:rPr>
          <w:rFonts w:ascii="Garamond" w:eastAsia="Cambria" w:hAnsi="Garamond"/>
          <w:sz w:val="22"/>
          <w:szCs w:val="22"/>
        </w:rPr>
      </w:pPr>
      <w:r w:rsidRPr="00DC112C">
        <w:rPr>
          <w:rFonts w:ascii="Garamond" w:eastAsia="MS Mincho" w:hAnsi="Garamond" w:cs="Times"/>
          <w:color w:val="000000"/>
          <w:sz w:val="22"/>
          <w:szCs w:val="22"/>
        </w:rPr>
        <w:t xml:space="preserve">« Les leçons du droit de l’Union européenne », journée </w:t>
      </w:r>
      <w:r w:rsidRPr="00DC112C">
        <w:rPr>
          <w:rFonts w:ascii="Garamond" w:eastAsia="MS Mincho" w:hAnsi="Garamond" w:cs="Arial"/>
          <w:bCs/>
          <w:color w:val="000000"/>
          <w:sz w:val="22"/>
          <w:szCs w:val="22"/>
        </w:rPr>
        <w:t xml:space="preserve">Vers un Pacte mondial sur </w:t>
      </w:r>
      <w:proofErr w:type="gramStart"/>
      <w:r w:rsidRPr="00DC112C">
        <w:rPr>
          <w:rFonts w:ascii="Garamond" w:eastAsia="MS Mincho" w:hAnsi="Garamond" w:cs="Arial"/>
          <w:bCs/>
          <w:color w:val="000000"/>
          <w:sz w:val="22"/>
          <w:szCs w:val="22"/>
        </w:rPr>
        <w:t>l’environnement ?,</w:t>
      </w:r>
      <w:proofErr w:type="gramEnd"/>
      <w:r w:rsidRPr="00DC112C">
        <w:rPr>
          <w:rFonts w:ascii="Garamond" w:eastAsia="MS Mincho" w:hAnsi="Garamond" w:cs="Arial"/>
          <w:bCs/>
          <w:color w:val="000000"/>
          <w:sz w:val="22"/>
          <w:szCs w:val="22"/>
        </w:rPr>
        <w:t xml:space="preserve"> </w:t>
      </w:r>
      <w:r w:rsidR="006A6182" w:rsidRPr="00DC112C">
        <w:rPr>
          <w:rFonts w:ascii="Garamond" w:eastAsia="MS Mincho" w:hAnsi="Garamond" w:cs="Arial"/>
          <w:bCs/>
          <w:color w:val="000000"/>
          <w:sz w:val="22"/>
          <w:szCs w:val="22"/>
        </w:rPr>
        <w:t xml:space="preserve">Faculté de droit d’Aix-en-Provence, </w:t>
      </w:r>
      <w:r w:rsidRPr="00DC112C">
        <w:rPr>
          <w:rFonts w:ascii="Garamond" w:eastAsia="MS Mincho" w:hAnsi="Garamond" w:cs="Arial"/>
          <w:bCs/>
          <w:color w:val="000000"/>
          <w:sz w:val="22"/>
          <w:szCs w:val="22"/>
        </w:rPr>
        <w:t xml:space="preserve">19 mai 2017, </w:t>
      </w:r>
    </w:p>
    <w:p w14:paraId="3302F2DE" w14:textId="6DECFBEF" w:rsidR="000A6AB3" w:rsidRPr="00DC112C" w:rsidRDefault="000A6AB3" w:rsidP="00DA7560">
      <w:pPr>
        <w:spacing w:before="60"/>
        <w:jc w:val="both"/>
        <w:rPr>
          <w:rFonts w:ascii="Garamond" w:eastAsia="MS PGothic" w:hAnsi="Garamond" w:cs="Calibri Light"/>
          <w:bCs/>
          <w:color w:val="000000"/>
          <w:sz w:val="22"/>
          <w:szCs w:val="22"/>
          <w:lang w:val="en-US"/>
        </w:rPr>
      </w:pPr>
      <w:r w:rsidRPr="00DC112C">
        <w:rPr>
          <w:rFonts w:ascii="Garamond" w:eastAsia="MS PGothic" w:hAnsi="Garamond"/>
          <w:bCs/>
          <w:color w:val="000000"/>
          <w:sz w:val="22"/>
          <w:szCs w:val="22"/>
          <w:lang w:val="en-US"/>
        </w:rPr>
        <w:t xml:space="preserve">« The administrative system for compensation of ecological damage », </w:t>
      </w:r>
      <w:r w:rsidRPr="00DC112C">
        <w:rPr>
          <w:rFonts w:ascii="Garamond" w:eastAsia="MS PGothic" w:hAnsi="Garamond" w:cs="Calibri Light"/>
          <w:bCs/>
          <w:color w:val="000000"/>
          <w:sz w:val="22"/>
          <w:szCs w:val="22"/>
          <w:lang w:val="en-US"/>
        </w:rPr>
        <w:t xml:space="preserve">Workshop on Ecological Damage and Environmental Law, </w:t>
      </w:r>
      <w:proofErr w:type="spellStart"/>
      <w:r w:rsidRPr="00DC112C">
        <w:rPr>
          <w:rFonts w:ascii="Garamond" w:eastAsia="MS PGothic" w:hAnsi="Garamond" w:cs="Calibri Light"/>
          <w:bCs/>
          <w:color w:val="000000"/>
          <w:sz w:val="22"/>
          <w:szCs w:val="22"/>
          <w:lang w:val="en-US"/>
        </w:rPr>
        <w:t>Waseda</w:t>
      </w:r>
      <w:proofErr w:type="spellEnd"/>
      <w:r w:rsidRPr="00DC112C">
        <w:rPr>
          <w:rFonts w:ascii="Garamond" w:eastAsia="MS PGothic" w:hAnsi="Garamond" w:cs="Calibri Light"/>
          <w:bCs/>
          <w:color w:val="000000"/>
          <w:sz w:val="22"/>
          <w:szCs w:val="22"/>
          <w:lang w:val="en-US"/>
        </w:rPr>
        <w:t xml:space="preserve"> University, Tokyo</w:t>
      </w:r>
      <w:r w:rsidR="006A6182" w:rsidRPr="00DC112C">
        <w:rPr>
          <w:rFonts w:ascii="Garamond" w:eastAsia="MS PGothic" w:hAnsi="Garamond" w:cs="Calibri Light"/>
          <w:bCs/>
          <w:color w:val="000000"/>
          <w:sz w:val="22"/>
          <w:szCs w:val="22"/>
          <w:lang w:val="en-US"/>
        </w:rPr>
        <w:t xml:space="preserve">, 5 </w:t>
      </w:r>
      <w:proofErr w:type="spellStart"/>
      <w:r w:rsidR="006A6182" w:rsidRPr="00DC112C">
        <w:rPr>
          <w:rFonts w:ascii="Garamond" w:eastAsia="MS PGothic" w:hAnsi="Garamond" w:cs="Calibri Light"/>
          <w:bCs/>
          <w:color w:val="000000"/>
          <w:sz w:val="22"/>
          <w:szCs w:val="22"/>
          <w:lang w:val="en-US"/>
        </w:rPr>
        <w:t>avril</w:t>
      </w:r>
      <w:proofErr w:type="spellEnd"/>
      <w:r w:rsidR="006A6182" w:rsidRPr="00DC112C">
        <w:rPr>
          <w:rFonts w:ascii="Garamond" w:eastAsia="MS PGothic" w:hAnsi="Garamond" w:cs="Calibri Light"/>
          <w:bCs/>
          <w:color w:val="000000"/>
          <w:sz w:val="22"/>
          <w:szCs w:val="22"/>
          <w:lang w:val="en-US"/>
        </w:rPr>
        <w:t xml:space="preserve"> 2017. </w:t>
      </w:r>
    </w:p>
    <w:p w14:paraId="132BF8E8" w14:textId="4BA542FB" w:rsidR="000A6AB3" w:rsidRPr="00DC112C" w:rsidRDefault="000A6AB3" w:rsidP="00DA7560">
      <w:pPr>
        <w:pStyle w:val="CM2"/>
        <w:spacing w:before="60" w:line="240" w:lineRule="auto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DC112C">
        <w:rPr>
          <w:rFonts w:ascii="Garamond" w:hAnsi="Garamond" w:cs="Times New Roman"/>
          <w:color w:val="000000"/>
          <w:sz w:val="22"/>
          <w:szCs w:val="22"/>
          <w:lang w:val="fr-FR"/>
        </w:rPr>
        <w:t xml:space="preserve">« L’accès à la justice, l’environnement et le juge de l’Union européenne », colloque </w:t>
      </w:r>
      <w:r w:rsidRPr="00DC112C">
        <w:rPr>
          <w:rFonts w:ascii="Garamond" w:hAnsi="Garamond"/>
          <w:bCs/>
          <w:i/>
          <w:iCs/>
          <w:color w:val="000000"/>
          <w:sz w:val="22"/>
          <w:szCs w:val="22"/>
        </w:rPr>
        <w:t>Le procès environnemental</w:t>
      </w:r>
      <w:r w:rsidRPr="00DC112C">
        <w:rPr>
          <w:rFonts w:ascii="Garamond" w:hAnsi="Garamond"/>
          <w:i/>
          <w:color w:val="000000"/>
          <w:sz w:val="22"/>
          <w:szCs w:val="22"/>
        </w:rPr>
        <w:t xml:space="preserve"> : </w:t>
      </w:r>
      <w:r w:rsidRPr="00DC112C">
        <w:rPr>
          <w:rFonts w:ascii="Garamond" w:hAnsi="Garamond"/>
          <w:bCs/>
          <w:i/>
          <w:iCs/>
          <w:color w:val="000000"/>
          <w:sz w:val="22"/>
          <w:szCs w:val="22"/>
        </w:rPr>
        <w:t xml:space="preserve">De l’intérêt à agir en justice au lien causal : quels défis, quelles </w:t>
      </w:r>
      <w:proofErr w:type="gramStart"/>
      <w:r w:rsidRPr="00DC112C">
        <w:rPr>
          <w:rFonts w:ascii="Garamond" w:hAnsi="Garamond"/>
          <w:bCs/>
          <w:i/>
          <w:iCs/>
          <w:color w:val="000000"/>
          <w:sz w:val="22"/>
          <w:szCs w:val="22"/>
        </w:rPr>
        <w:t xml:space="preserve">perspectives </w:t>
      </w:r>
      <w:r w:rsidR="006A6182" w:rsidRPr="00DC112C">
        <w:rPr>
          <w:rFonts w:ascii="Garamond" w:hAnsi="Garamond"/>
          <w:bCs/>
          <w:i/>
          <w:iCs/>
          <w:color w:val="000000"/>
          <w:sz w:val="22"/>
          <w:szCs w:val="22"/>
        </w:rPr>
        <w:t>d’avenir</w:t>
      </w:r>
      <w:proofErr w:type="gramEnd"/>
      <w:r w:rsidR="006A6182" w:rsidRPr="00DC112C">
        <w:rPr>
          <w:rFonts w:ascii="Garamond" w:hAnsi="Garamond"/>
          <w:bCs/>
          <w:i/>
          <w:iCs/>
          <w:color w:val="000000"/>
          <w:sz w:val="22"/>
          <w:szCs w:val="22"/>
        </w:rPr>
        <w:t xml:space="preserve"> ?</w:t>
      </w:r>
      <w:r w:rsidRPr="00DC112C">
        <w:rPr>
          <w:rFonts w:ascii="Garamond" w:hAnsi="Garamond"/>
          <w:bCs/>
          <w:i/>
          <w:iCs/>
          <w:color w:val="000000"/>
          <w:sz w:val="22"/>
          <w:szCs w:val="22"/>
        </w:rPr>
        <w:t xml:space="preserve"> </w:t>
      </w:r>
      <w:r w:rsidRPr="00DC112C">
        <w:rPr>
          <w:rFonts w:ascii="Garamond" w:hAnsi="Garamond"/>
          <w:bCs/>
          <w:color w:val="000000"/>
          <w:sz w:val="22"/>
          <w:szCs w:val="22"/>
        </w:rPr>
        <w:t xml:space="preserve">Université </w:t>
      </w:r>
      <w:proofErr w:type="gramStart"/>
      <w:r w:rsidRPr="00DC112C">
        <w:rPr>
          <w:rFonts w:ascii="Garamond" w:hAnsi="Garamond"/>
          <w:bCs/>
          <w:color w:val="000000"/>
          <w:sz w:val="22"/>
          <w:szCs w:val="22"/>
        </w:rPr>
        <w:t>Laval,  23</w:t>
      </w:r>
      <w:proofErr w:type="gramEnd"/>
      <w:r w:rsidRPr="00DC112C">
        <w:rPr>
          <w:rFonts w:ascii="Garamond" w:hAnsi="Garamond"/>
          <w:bCs/>
          <w:color w:val="000000"/>
          <w:sz w:val="22"/>
          <w:szCs w:val="22"/>
        </w:rPr>
        <w:t xml:space="preserve"> septembre 2016</w:t>
      </w:r>
    </w:p>
    <w:p w14:paraId="18F88FFC" w14:textId="04A19F12" w:rsidR="000A6AB3" w:rsidRPr="00DC112C" w:rsidRDefault="000A6AB3" w:rsidP="00DA7560">
      <w:pPr>
        <w:widowControl w:val="0"/>
        <w:autoSpaceDE w:val="0"/>
        <w:autoSpaceDN w:val="0"/>
        <w:adjustRightInd w:val="0"/>
        <w:spacing w:before="6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 xml:space="preserve">« Le droit au juge des associations en droit de l’Union européenne », </w:t>
      </w:r>
      <w:r w:rsidRPr="00DC112C">
        <w:rPr>
          <w:rFonts w:ascii="Garamond" w:hAnsi="Garamond"/>
          <w:i/>
          <w:sz w:val="22"/>
          <w:szCs w:val="22"/>
        </w:rPr>
        <w:t xml:space="preserve">colloque </w:t>
      </w:r>
      <w:r w:rsidR="006A6182" w:rsidRPr="00DC112C">
        <w:rPr>
          <w:rFonts w:ascii="Garamond" w:hAnsi="Garamond"/>
          <w:i/>
          <w:sz w:val="22"/>
          <w:szCs w:val="22"/>
        </w:rPr>
        <w:t>international Environnement</w:t>
      </w:r>
      <w:r w:rsidRPr="00DC112C">
        <w:rPr>
          <w:rFonts w:ascii="Garamond" w:hAnsi="Garamond"/>
          <w:i/>
          <w:sz w:val="22"/>
          <w:szCs w:val="22"/>
        </w:rPr>
        <w:t>, consommation. Regards franco-japonais sur l’action contentieuse des associations</w:t>
      </w:r>
      <w:r w:rsidRPr="00DC112C">
        <w:rPr>
          <w:rFonts w:ascii="Garamond" w:hAnsi="Garamond"/>
          <w:sz w:val="22"/>
          <w:szCs w:val="22"/>
        </w:rPr>
        <w:t>, Faculté de droit et de science politique, Aix-en-Provence, 6 septembre 2016</w:t>
      </w:r>
    </w:p>
    <w:p w14:paraId="12B876C3" w14:textId="77777777" w:rsidR="000A6AB3" w:rsidRPr="00DC112C" w:rsidRDefault="000A6AB3" w:rsidP="00DA7560">
      <w:pPr>
        <w:pStyle w:val="En-tte"/>
        <w:spacing w:before="60"/>
        <w:jc w:val="both"/>
        <w:rPr>
          <w:sz w:val="22"/>
          <w:szCs w:val="22"/>
        </w:rPr>
      </w:pPr>
      <w:r w:rsidRPr="00DC112C">
        <w:rPr>
          <w:sz w:val="22"/>
          <w:szCs w:val="22"/>
          <w:lang w:val="en-US"/>
        </w:rPr>
        <w:t xml:space="preserve">« What expertise for climate </w:t>
      </w:r>
      <w:proofErr w:type="gramStart"/>
      <w:r w:rsidRPr="00DC112C">
        <w:rPr>
          <w:sz w:val="22"/>
          <w:szCs w:val="22"/>
          <w:lang w:val="en-US"/>
        </w:rPr>
        <w:t>change ?</w:t>
      </w:r>
      <w:proofErr w:type="gramEnd"/>
      <w:r w:rsidRPr="00DC112C">
        <w:rPr>
          <w:sz w:val="22"/>
          <w:szCs w:val="22"/>
          <w:lang w:val="en-US"/>
        </w:rPr>
        <w:t xml:space="preserve"> » </w:t>
      </w:r>
      <w:r w:rsidRPr="00DC112C">
        <w:rPr>
          <w:sz w:val="22"/>
          <w:szCs w:val="22"/>
        </w:rPr>
        <w:t xml:space="preserve">Colloque </w:t>
      </w:r>
      <w:proofErr w:type="spellStart"/>
      <w:r w:rsidRPr="00DC112C">
        <w:rPr>
          <w:i/>
          <w:sz w:val="22"/>
          <w:szCs w:val="22"/>
        </w:rPr>
        <w:t>Challenging</w:t>
      </w:r>
      <w:proofErr w:type="spellEnd"/>
      <w:r w:rsidRPr="00DC112C">
        <w:rPr>
          <w:i/>
          <w:sz w:val="22"/>
          <w:szCs w:val="22"/>
        </w:rPr>
        <w:t xml:space="preserve"> </w:t>
      </w:r>
      <w:proofErr w:type="spellStart"/>
      <w:r w:rsidRPr="00DC112C">
        <w:rPr>
          <w:i/>
          <w:sz w:val="22"/>
          <w:szCs w:val="22"/>
        </w:rPr>
        <w:t>climate</w:t>
      </w:r>
      <w:proofErr w:type="spellEnd"/>
      <w:r w:rsidRPr="00DC112C">
        <w:rPr>
          <w:i/>
          <w:sz w:val="22"/>
          <w:szCs w:val="22"/>
        </w:rPr>
        <w:t xml:space="preserve"> change : Legal implications</w:t>
      </w:r>
      <w:r w:rsidRPr="00DC112C">
        <w:rPr>
          <w:sz w:val="22"/>
          <w:szCs w:val="22"/>
        </w:rPr>
        <w:t xml:space="preserve">, </w:t>
      </w:r>
      <w:proofErr w:type="spellStart"/>
      <w:r w:rsidRPr="00DC112C">
        <w:rPr>
          <w:sz w:val="22"/>
          <w:szCs w:val="22"/>
        </w:rPr>
        <w:t>Chuo</w:t>
      </w:r>
      <w:proofErr w:type="spellEnd"/>
      <w:r w:rsidRPr="00DC112C">
        <w:rPr>
          <w:sz w:val="22"/>
          <w:szCs w:val="22"/>
        </w:rPr>
        <w:t xml:space="preserve"> </w:t>
      </w:r>
      <w:proofErr w:type="spellStart"/>
      <w:r w:rsidRPr="00DC112C">
        <w:rPr>
          <w:sz w:val="22"/>
          <w:szCs w:val="22"/>
        </w:rPr>
        <w:t>University</w:t>
      </w:r>
      <w:proofErr w:type="spellEnd"/>
      <w:r w:rsidRPr="00DC112C">
        <w:rPr>
          <w:sz w:val="22"/>
          <w:szCs w:val="22"/>
        </w:rPr>
        <w:t>, 9 avril 2016</w:t>
      </w:r>
    </w:p>
    <w:p w14:paraId="49B0E3DE" w14:textId="77777777" w:rsidR="000A6AB3" w:rsidRPr="00DC112C" w:rsidRDefault="000A6AB3" w:rsidP="00DA7560">
      <w:pPr>
        <w:widowControl w:val="0"/>
        <w:tabs>
          <w:tab w:val="right" w:pos="7938"/>
        </w:tabs>
        <w:autoSpaceDE w:val="0"/>
        <w:autoSpaceDN w:val="0"/>
        <w:adjustRightInd w:val="0"/>
        <w:spacing w:before="60"/>
        <w:jc w:val="both"/>
        <w:rPr>
          <w:rFonts w:ascii="Garamond" w:eastAsia="MS Mincho" w:hAnsi="Garamond"/>
          <w:bCs/>
          <w:sz w:val="22"/>
          <w:szCs w:val="22"/>
          <w:lang w:eastAsia="ja-JP"/>
        </w:rPr>
      </w:pPr>
      <w:r w:rsidRPr="00DC112C">
        <w:rPr>
          <w:rFonts w:ascii="Garamond" w:hAnsi="Garamond"/>
          <w:sz w:val="22"/>
          <w:szCs w:val="22"/>
        </w:rPr>
        <w:t xml:space="preserve">Du procès </w:t>
      </w:r>
      <w:r w:rsidRPr="00DC112C">
        <w:rPr>
          <w:rFonts w:ascii="Garamond" w:hAnsi="Garamond"/>
          <w:i/>
          <w:sz w:val="22"/>
          <w:szCs w:val="22"/>
        </w:rPr>
        <w:t>sur</w:t>
      </w:r>
      <w:r w:rsidRPr="00DC112C">
        <w:rPr>
          <w:rFonts w:ascii="Garamond" w:hAnsi="Garamond"/>
          <w:sz w:val="22"/>
          <w:szCs w:val="22"/>
        </w:rPr>
        <w:t xml:space="preserve"> l’environnement au procès </w:t>
      </w:r>
      <w:r w:rsidRPr="00DC112C">
        <w:rPr>
          <w:rFonts w:ascii="Garamond" w:hAnsi="Garamond"/>
          <w:i/>
          <w:sz w:val="22"/>
          <w:szCs w:val="22"/>
        </w:rPr>
        <w:t xml:space="preserve">pour </w:t>
      </w:r>
      <w:r w:rsidRPr="00DC112C">
        <w:rPr>
          <w:rFonts w:ascii="Garamond" w:hAnsi="Garamond"/>
          <w:sz w:val="22"/>
          <w:szCs w:val="22"/>
        </w:rPr>
        <w:t>l’environnement</w:t>
      </w:r>
      <w:r w:rsidRPr="00DC112C">
        <w:rPr>
          <w:rFonts w:ascii="Garamond" w:hAnsi="Garamond"/>
          <w:i/>
          <w:sz w:val="22"/>
          <w:szCs w:val="22"/>
        </w:rPr>
        <w:t xml:space="preserve"> (collab. </w:t>
      </w:r>
      <w:r w:rsidRPr="00DC112C">
        <w:rPr>
          <w:rFonts w:ascii="Garamond" w:eastAsia="MS Mincho" w:hAnsi="Garamond"/>
          <w:bCs/>
          <w:sz w:val="22"/>
          <w:szCs w:val="22"/>
          <w:lang w:eastAsia="ja-JP"/>
        </w:rPr>
        <w:t xml:space="preserve">M. </w:t>
      </w:r>
      <w:proofErr w:type="spellStart"/>
      <w:r w:rsidRPr="00DC112C">
        <w:rPr>
          <w:rFonts w:ascii="Garamond" w:eastAsia="MS Mincho" w:hAnsi="Garamond"/>
          <w:bCs/>
          <w:sz w:val="22"/>
          <w:szCs w:val="22"/>
          <w:lang w:eastAsia="ja-JP"/>
        </w:rPr>
        <w:t>Hautereau</w:t>
      </w:r>
      <w:proofErr w:type="spellEnd"/>
      <w:r w:rsidRPr="00DC112C">
        <w:rPr>
          <w:rFonts w:ascii="Garamond" w:eastAsia="MS Mincho" w:hAnsi="Garamond"/>
          <w:bCs/>
          <w:sz w:val="22"/>
          <w:szCs w:val="22"/>
          <w:lang w:eastAsia="ja-JP"/>
        </w:rPr>
        <w:t xml:space="preserve">-Boutonnet), Conférence donnée à </w:t>
      </w:r>
      <w:proofErr w:type="spellStart"/>
      <w:r w:rsidRPr="00DC112C">
        <w:rPr>
          <w:rFonts w:ascii="Garamond" w:eastAsia="MS Mincho" w:hAnsi="Garamond"/>
          <w:bCs/>
          <w:sz w:val="22"/>
          <w:szCs w:val="22"/>
          <w:lang w:eastAsia="ja-JP"/>
        </w:rPr>
        <w:t>Tohuku</w:t>
      </w:r>
      <w:proofErr w:type="spellEnd"/>
      <w:r w:rsidRPr="00DC112C">
        <w:rPr>
          <w:rFonts w:ascii="Garamond" w:eastAsia="MS Mincho" w:hAnsi="Garamond"/>
          <w:bCs/>
          <w:sz w:val="22"/>
          <w:szCs w:val="22"/>
          <w:lang w:eastAsia="ja-JP"/>
        </w:rPr>
        <w:t xml:space="preserve"> </w:t>
      </w:r>
      <w:proofErr w:type="spellStart"/>
      <w:r w:rsidRPr="00DC112C">
        <w:rPr>
          <w:rFonts w:ascii="Garamond" w:eastAsia="MS Mincho" w:hAnsi="Garamond"/>
          <w:bCs/>
          <w:sz w:val="22"/>
          <w:szCs w:val="22"/>
          <w:lang w:eastAsia="ja-JP"/>
        </w:rPr>
        <w:t>University</w:t>
      </w:r>
      <w:proofErr w:type="spellEnd"/>
      <w:r w:rsidRPr="00DC112C">
        <w:rPr>
          <w:rFonts w:ascii="Garamond" w:eastAsia="MS Mincho" w:hAnsi="Garamond"/>
          <w:bCs/>
          <w:sz w:val="22"/>
          <w:szCs w:val="22"/>
          <w:lang w:eastAsia="ja-JP"/>
        </w:rPr>
        <w:t>, Sendai, Japon, 6 avril 2016</w:t>
      </w:r>
    </w:p>
    <w:p w14:paraId="22228B00" w14:textId="77777777" w:rsidR="000A6AB3" w:rsidRPr="00DC112C" w:rsidRDefault="000A6AB3" w:rsidP="00DA7560">
      <w:pPr>
        <w:pStyle w:val="Default"/>
        <w:spacing w:before="6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 xml:space="preserve">« Le traitement des risques incertains par le droit de l’Union européenne », colloque </w:t>
      </w:r>
      <w:r w:rsidRPr="00DC112C">
        <w:rPr>
          <w:rFonts w:ascii="Garamond" w:hAnsi="Garamond"/>
          <w:i/>
          <w:iCs/>
          <w:sz w:val="22"/>
          <w:szCs w:val="22"/>
        </w:rPr>
        <w:t>Risques sanitaires et environnementaux - Regards franco-japonais</w:t>
      </w:r>
      <w:r w:rsidRPr="00DC112C">
        <w:rPr>
          <w:rFonts w:ascii="Garamond" w:hAnsi="Garamond"/>
          <w:sz w:val="22"/>
          <w:szCs w:val="22"/>
        </w:rPr>
        <w:t xml:space="preserve">, Université </w:t>
      </w:r>
      <w:proofErr w:type="spellStart"/>
      <w:r w:rsidRPr="00DC112C">
        <w:rPr>
          <w:rFonts w:ascii="Garamond" w:hAnsi="Garamond"/>
          <w:sz w:val="22"/>
          <w:szCs w:val="22"/>
        </w:rPr>
        <w:t>Waseda</w:t>
      </w:r>
      <w:proofErr w:type="spellEnd"/>
      <w:r w:rsidRPr="00DC112C">
        <w:rPr>
          <w:rFonts w:ascii="Garamond" w:hAnsi="Garamond"/>
          <w:sz w:val="22"/>
          <w:szCs w:val="22"/>
        </w:rPr>
        <w:t xml:space="preserve">, Tokyo, 15 mars 2015. </w:t>
      </w:r>
    </w:p>
    <w:p w14:paraId="223B4031" w14:textId="74B398A2" w:rsidR="000A6AB3" w:rsidRPr="00DC112C" w:rsidRDefault="000A6AB3" w:rsidP="00DA7560">
      <w:pPr>
        <w:widowControl w:val="0"/>
        <w:autoSpaceDE w:val="0"/>
        <w:autoSpaceDN w:val="0"/>
        <w:adjustRightInd w:val="0"/>
        <w:spacing w:before="60"/>
        <w:jc w:val="both"/>
        <w:rPr>
          <w:rFonts w:ascii="Garamond" w:eastAsia="MS Mincho" w:hAnsi="Garamond" w:cs="Arial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 xml:space="preserve">« Quelle(s) valeur(s) pour la biodiversité - Aperçu d’une tentative plutôt réussie d’interdisciplinarité », </w:t>
      </w:r>
      <w:hyperlink r:id="rId17" w:history="1">
        <w:r w:rsidRPr="00DC112C">
          <w:rPr>
            <w:rFonts w:ascii="Garamond" w:eastAsia="MS Mincho" w:hAnsi="Garamond" w:cs="PT Sans Narrow Bold"/>
            <w:bCs/>
            <w:i/>
            <w:sz w:val="22"/>
            <w:szCs w:val="22"/>
          </w:rPr>
          <w:t>Séminaire « regards croisés sur les objets et les pratiques scientifiques et techniques</w:t>
        </w:r>
      </w:hyperlink>
      <w:r w:rsidRPr="00DC112C">
        <w:rPr>
          <w:rFonts w:ascii="Garamond" w:eastAsia="MS Mincho" w:hAnsi="Garamond" w:cs="PT Sans Narrow Bold"/>
          <w:bCs/>
          <w:i/>
          <w:sz w:val="22"/>
          <w:szCs w:val="22"/>
        </w:rPr>
        <w:t xml:space="preserve">, </w:t>
      </w:r>
      <w:r w:rsidRPr="00DC112C">
        <w:rPr>
          <w:rFonts w:ascii="Garamond" w:eastAsia="MS Mincho" w:hAnsi="Garamond" w:cs="Arial"/>
          <w:sz w:val="22"/>
          <w:szCs w:val="22"/>
        </w:rPr>
        <w:t>journée </w:t>
      </w:r>
      <w:proofErr w:type="spellStart"/>
      <w:r w:rsidRPr="00DC112C">
        <w:rPr>
          <w:rFonts w:ascii="Garamond" w:eastAsia="MS Mincho" w:hAnsi="Garamond" w:cs="Arial"/>
          <w:sz w:val="22"/>
          <w:szCs w:val="22"/>
        </w:rPr>
        <w:t>co-organisée</w:t>
      </w:r>
      <w:proofErr w:type="spellEnd"/>
      <w:r w:rsidRPr="00DC112C">
        <w:rPr>
          <w:rFonts w:ascii="Garamond" w:eastAsia="MS Mincho" w:hAnsi="Garamond" w:cs="Arial"/>
          <w:sz w:val="22"/>
          <w:szCs w:val="22"/>
        </w:rPr>
        <w:t xml:space="preserve"> par le Réseau Droit sciences et Techniques (GDR CNRS) et l'ISP, à l'ENS de Cachan</w:t>
      </w:r>
      <w:r w:rsidR="006A6182" w:rsidRPr="00DC112C">
        <w:rPr>
          <w:rFonts w:ascii="Garamond" w:eastAsia="MS Mincho" w:hAnsi="Garamond" w:cs="Arial"/>
          <w:sz w:val="22"/>
          <w:szCs w:val="22"/>
        </w:rPr>
        <w:t>, 11 décembre 2014</w:t>
      </w:r>
      <w:r w:rsidRPr="00DC112C">
        <w:rPr>
          <w:rFonts w:ascii="Garamond" w:eastAsia="MS Mincho" w:hAnsi="Garamond" w:cs="Arial"/>
          <w:sz w:val="22"/>
          <w:szCs w:val="22"/>
        </w:rPr>
        <w:t>.</w:t>
      </w:r>
    </w:p>
    <w:p w14:paraId="561A4C53" w14:textId="55ABAD7E" w:rsidR="000A6AB3" w:rsidRPr="00DC112C" w:rsidRDefault="000A6AB3" w:rsidP="00DA7560">
      <w:pPr>
        <w:spacing w:before="6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bCs/>
          <w:sz w:val="22"/>
          <w:szCs w:val="22"/>
        </w:rPr>
        <w:t xml:space="preserve">« Dialogue des juges en matière sanitaire et environnementale », </w:t>
      </w:r>
      <w:proofErr w:type="spellStart"/>
      <w:r w:rsidRPr="00DC112C">
        <w:rPr>
          <w:rFonts w:ascii="Garamond" w:hAnsi="Garamond"/>
          <w:bCs/>
          <w:sz w:val="22"/>
          <w:szCs w:val="22"/>
        </w:rPr>
        <w:t>Seminário</w:t>
      </w:r>
      <w:proofErr w:type="spellEnd"/>
      <w:r w:rsidRPr="00DC112C">
        <w:rPr>
          <w:rFonts w:ascii="Garamond" w:hAnsi="Garamond"/>
          <w:bCs/>
          <w:sz w:val="22"/>
          <w:szCs w:val="22"/>
        </w:rPr>
        <w:t xml:space="preserve"> Internacional </w:t>
      </w:r>
      <w:proofErr w:type="spellStart"/>
      <w:r w:rsidRPr="00DC112C">
        <w:rPr>
          <w:rFonts w:ascii="Garamond" w:hAnsi="Garamond"/>
          <w:bCs/>
          <w:sz w:val="22"/>
          <w:szCs w:val="22"/>
        </w:rPr>
        <w:t>Diálogo</w:t>
      </w:r>
      <w:proofErr w:type="spellEnd"/>
      <w:r w:rsidRPr="00DC112C">
        <w:rPr>
          <w:rFonts w:ascii="Garamond" w:hAnsi="Garamond"/>
          <w:bCs/>
          <w:sz w:val="22"/>
          <w:szCs w:val="22"/>
        </w:rPr>
        <w:t xml:space="preserve"> entre </w:t>
      </w:r>
      <w:proofErr w:type="spellStart"/>
      <w:proofErr w:type="gramStart"/>
      <w:r w:rsidRPr="00DC112C">
        <w:rPr>
          <w:rFonts w:ascii="Garamond" w:hAnsi="Garamond"/>
          <w:bCs/>
          <w:sz w:val="22"/>
          <w:szCs w:val="22"/>
        </w:rPr>
        <w:t>Juízes</w:t>
      </w:r>
      <w:proofErr w:type="spellEnd"/>
      <w:r w:rsidRPr="00DC112C">
        <w:rPr>
          <w:rFonts w:ascii="Garamond" w:hAnsi="Garamond"/>
          <w:bCs/>
          <w:sz w:val="22"/>
          <w:szCs w:val="22"/>
        </w:rPr>
        <w:t xml:space="preserve">  </w:t>
      </w:r>
      <w:proofErr w:type="spellStart"/>
      <w:r w:rsidRPr="00DC112C">
        <w:rPr>
          <w:rFonts w:ascii="Garamond" w:hAnsi="Garamond"/>
          <w:bCs/>
          <w:sz w:val="22"/>
          <w:szCs w:val="22"/>
        </w:rPr>
        <w:t>Colóquio</w:t>
      </w:r>
      <w:proofErr w:type="spellEnd"/>
      <w:proofErr w:type="gramEnd"/>
      <w:r w:rsidRPr="00DC112C">
        <w:rPr>
          <w:rFonts w:ascii="Garamond" w:hAnsi="Garamond"/>
          <w:bCs/>
          <w:sz w:val="22"/>
          <w:szCs w:val="22"/>
        </w:rPr>
        <w:t xml:space="preserve"> Internacional </w:t>
      </w:r>
      <w:proofErr w:type="spellStart"/>
      <w:r w:rsidRPr="00DC112C">
        <w:rPr>
          <w:rFonts w:ascii="Garamond" w:hAnsi="Garamond"/>
          <w:bCs/>
          <w:sz w:val="22"/>
          <w:szCs w:val="22"/>
        </w:rPr>
        <w:t>Diálogo</w:t>
      </w:r>
      <w:proofErr w:type="spellEnd"/>
      <w:r w:rsidRPr="00DC112C">
        <w:rPr>
          <w:rFonts w:ascii="Garamond" w:hAnsi="Garamond"/>
          <w:bCs/>
          <w:sz w:val="22"/>
          <w:szCs w:val="22"/>
        </w:rPr>
        <w:t xml:space="preserve"> entre </w:t>
      </w:r>
      <w:proofErr w:type="spellStart"/>
      <w:r w:rsidRPr="00DC112C">
        <w:rPr>
          <w:rFonts w:ascii="Garamond" w:hAnsi="Garamond"/>
          <w:bCs/>
          <w:sz w:val="22"/>
          <w:szCs w:val="22"/>
        </w:rPr>
        <w:t>Juízes</w:t>
      </w:r>
      <w:proofErr w:type="spellEnd"/>
      <w:r w:rsidRPr="00DC112C">
        <w:rPr>
          <w:rFonts w:ascii="Garamond" w:hAnsi="Garamond"/>
          <w:bCs/>
          <w:sz w:val="22"/>
          <w:szCs w:val="22"/>
        </w:rPr>
        <w:t>,</w:t>
      </w:r>
      <w:r w:rsidRPr="00DC112C">
        <w:rPr>
          <w:rFonts w:ascii="Garamond" w:hAnsi="Garamond"/>
          <w:sz w:val="22"/>
          <w:szCs w:val="22"/>
        </w:rPr>
        <w:t>– Université Mackenzie, Sao Paulo (Brésil)</w:t>
      </w:r>
      <w:r w:rsidR="006A6182" w:rsidRPr="00DC112C">
        <w:rPr>
          <w:rFonts w:ascii="Garamond" w:hAnsi="Garamond"/>
          <w:sz w:val="22"/>
          <w:szCs w:val="22"/>
        </w:rPr>
        <w:t>, 4-5 novembre 2014</w:t>
      </w:r>
      <w:r w:rsidRPr="00DC112C">
        <w:rPr>
          <w:rFonts w:ascii="Garamond" w:hAnsi="Garamond"/>
          <w:sz w:val="22"/>
          <w:szCs w:val="22"/>
        </w:rPr>
        <w:t xml:space="preserve">. </w:t>
      </w:r>
    </w:p>
    <w:p w14:paraId="49EEF2A7" w14:textId="77777777" w:rsidR="000A6AB3" w:rsidRPr="00DC112C" w:rsidRDefault="000A6AB3" w:rsidP="00DA7560">
      <w:pPr>
        <w:widowControl w:val="0"/>
        <w:autoSpaceDE w:val="0"/>
        <w:autoSpaceDN w:val="0"/>
        <w:adjustRightInd w:val="0"/>
        <w:spacing w:before="60"/>
        <w:jc w:val="both"/>
        <w:rPr>
          <w:rFonts w:ascii="Garamond" w:eastAsia="MS Mincho" w:hAnsi="Garamond" w:cs="PT Sans Narrow Bold"/>
          <w:bCs/>
          <w:sz w:val="22"/>
          <w:szCs w:val="22"/>
        </w:rPr>
      </w:pPr>
      <w:r w:rsidRPr="00DC112C">
        <w:rPr>
          <w:rFonts w:ascii="Garamond" w:eastAsia="MS Mincho" w:hAnsi="Garamond" w:cs="PT Sans Narrow Bold"/>
          <w:bCs/>
          <w:sz w:val="22"/>
          <w:szCs w:val="22"/>
        </w:rPr>
        <w:t xml:space="preserve">« Normalisation technique, expertise et droit », workshop, Université de Salerne (Italie), 22 octobre 2014. </w:t>
      </w:r>
    </w:p>
    <w:p w14:paraId="6EDFDD16" w14:textId="77777777" w:rsidR="000A6AB3" w:rsidRPr="00DC112C" w:rsidRDefault="000A6AB3" w:rsidP="00DA7560">
      <w:pPr>
        <w:widowControl w:val="0"/>
        <w:autoSpaceDE w:val="0"/>
        <w:autoSpaceDN w:val="0"/>
        <w:adjustRightInd w:val="0"/>
        <w:spacing w:before="60"/>
        <w:jc w:val="both"/>
        <w:rPr>
          <w:rFonts w:ascii="Garamond" w:eastAsia="MS Mincho" w:hAnsi="Garamond" w:cs="PT Sans Narrow Bold"/>
          <w:bCs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 xml:space="preserve">« Quelle(s) valeur(s) pour la </w:t>
      </w:r>
      <w:proofErr w:type="gramStart"/>
      <w:r w:rsidRPr="00DC112C">
        <w:rPr>
          <w:rFonts w:ascii="Garamond" w:hAnsi="Garamond"/>
          <w:sz w:val="22"/>
          <w:szCs w:val="22"/>
        </w:rPr>
        <w:t>biodiversité ?,</w:t>
      </w:r>
      <w:proofErr w:type="gramEnd"/>
      <w:r w:rsidRPr="00DC112C">
        <w:rPr>
          <w:rFonts w:ascii="Garamond" w:hAnsi="Garamond"/>
          <w:sz w:val="22"/>
          <w:szCs w:val="22"/>
        </w:rPr>
        <w:t xml:space="preserve"> introduction au séminaire », Séminaire résidentiel de recherche, (8-12 septembre 2014), Fondation des Treilles. </w:t>
      </w:r>
    </w:p>
    <w:p w14:paraId="1D318ED4" w14:textId="3CEC2271" w:rsidR="000A6AB3" w:rsidRPr="00DC112C" w:rsidRDefault="000A6AB3" w:rsidP="00DA7560">
      <w:pPr>
        <w:widowControl w:val="0"/>
        <w:autoSpaceDE w:val="0"/>
        <w:autoSpaceDN w:val="0"/>
        <w:adjustRightInd w:val="0"/>
        <w:spacing w:before="60"/>
        <w:jc w:val="both"/>
        <w:rPr>
          <w:rFonts w:ascii="Garamond" w:eastAsia="MS Mincho" w:hAnsi="Garamond" w:cs="Times"/>
          <w:sz w:val="22"/>
          <w:szCs w:val="22"/>
          <w:lang w:val="en-US"/>
        </w:rPr>
      </w:pPr>
      <w:r w:rsidRPr="00DC112C">
        <w:rPr>
          <w:rFonts w:ascii="Garamond" w:eastAsia="MS Mincho" w:hAnsi="Garamond" w:cs="PT Sans Narrow Bold"/>
          <w:bCs/>
          <w:sz w:val="22"/>
          <w:szCs w:val="22"/>
          <w:lang w:val="en-US"/>
        </w:rPr>
        <w:t>« </w:t>
      </w:r>
      <w:r w:rsidRPr="00DC112C">
        <w:rPr>
          <w:rFonts w:ascii="Garamond" w:eastAsia="MS Mincho" w:hAnsi="Garamond" w:cs="Arial"/>
          <w:sz w:val="22"/>
          <w:szCs w:val="22"/>
          <w:lang w:val="en-GB" w:eastAsia="ja-JP"/>
        </w:rPr>
        <w:t xml:space="preserve">Clinical legal education in the field of environment – The experience of the environment clinic of Aix-Marseille </w:t>
      </w:r>
      <w:proofErr w:type="spellStart"/>
      <w:r w:rsidRPr="00DC112C">
        <w:rPr>
          <w:rFonts w:ascii="Garamond" w:eastAsia="MS Mincho" w:hAnsi="Garamond" w:cs="Arial"/>
          <w:sz w:val="22"/>
          <w:szCs w:val="22"/>
          <w:lang w:val="en-GB" w:eastAsia="ja-JP"/>
        </w:rPr>
        <w:t>université</w:t>
      </w:r>
      <w:proofErr w:type="spellEnd"/>
      <w:r w:rsidRPr="00DC112C">
        <w:rPr>
          <w:rFonts w:ascii="Garamond" w:eastAsia="MS Mincho" w:hAnsi="Garamond" w:cs="PT Sans Narrow Bold"/>
          <w:bCs/>
          <w:sz w:val="22"/>
          <w:szCs w:val="22"/>
          <w:lang w:val="en-US"/>
        </w:rPr>
        <w:t xml:space="preserve">», </w:t>
      </w:r>
      <w:r w:rsidRPr="00DC112C">
        <w:rPr>
          <w:rFonts w:ascii="Garamond" w:eastAsia="MS Mincho" w:hAnsi="Garamond" w:cs="Times"/>
          <w:sz w:val="22"/>
          <w:szCs w:val="22"/>
          <w:lang w:val="en-US"/>
        </w:rPr>
        <w:t xml:space="preserve">Teaching and Capacity Building Workshop, 3rd Teaching Workshop at the IUCN Academy of Environmental Law 12th Annual Colloquium, </w:t>
      </w:r>
      <w:proofErr w:type="spellStart"/>
      <w:r w:rsidRPr="00DC112C">
        <w:rPr>
          <w:rFonts w:ascii="Garamond" w:eastAsia="MS Mincho" w:hAnsi="Garamond" w:cs="Times"/>
          <w:sz w:val="22"/>
          <w:szCs w:val="22"/>
          <w:lang w:val="en-US"/>
        </w:rPr>
        <w:t>Universitat</w:t>
      </w:r>
      <w:proofErr w:type="spellEnd"/>
      <w:r w:rsidRPr="00DC112C">
        <w:rPr>
          <w:rFonts w:ascii="Garamond" w:eastAsia="MS Mincho" w:hAnsi="Garamond" w:cs="Times"/>
          <w:sz w:val="22"/>
          <w:szCs w:val="22"/>
          <w:lang w:val="en-US"/>
        </w:rPr>
        <w:t xml:space="preserve"> </w:t>
      </w:r>
      <w:proofErr w:type="spellStart"/>
      <w:r w:rsidRPr="00DC112C">
        <w:rPr>
          <w:rFonts w:ascii="Garamond" w:eastAsia="MS Mincho" w:hAnsi="Garamond" w:cs="Times"/>
          <w:sz w:val="22"/>
          <w:szCs w:val="22"/>
          <w:lang w:val="en-US"/>
        </w:rPr>
        <w:t>Rovira</w:t>
      </w:r>
      <w:proofErr w:type="spellEnd"/>
      <w:r w:rsidRPr="00DC112C">
        <w:rPr>
          <w:rFonts w:ascii="Garamond" w:eastAsia="MS Mincho" w:hAnsi="Garamond" w:cs="Times"/>
          <w:sz w:val="22"/>
          <w:szCs w:val="22"/>
          <w:lang w:val="en-US"/>
        </w:rPr>
        <w:t xml:space="preserve"> </w:t>
      </w:r>
      <w:proofErr w:type="spellStart"/>
      <w:r w:rsidRPr="00DC112C">
        <w:rPr>
          <w:rFonts w:ascii="Garamond" w:eastAsia="MS Mincho" w:hAnsi="Garamond" w:cs="Times"/>
          <w:sz w:val="22"/>
          <w:szCs w:val="22"/>
          <w:lang w:val="en-US"/>
        </w:rPr>
        <w:t>i</w:t>
      </w:r>
      <w:proofErr w:type="spellEnd"/>
      <w:r w:rsidRPr="00DC112C">
        <w:rPr>
          <w:rFonts w:ascii="Garamond" w:eastAsia="MS Mincho" w:hAnsi="Garamond" w:cs="Times"/>
          <w:sz w:val="22"/>
          <w:szCs w:val="22"/>
          <w:lang w:val="en-US"/>
        </w:rPr>
        <w:t xml:space="preserve"> </w:t>
      </w:r>
      <w:proofErr w:type="spellStart"/>
      <w:r w:rsidRPr="00DC112C">
        <w:rPr>
          <w:rFonts w:ascii="Garamond" w:eastAsia="MS Mincho" w:hAnsi="Garamond" w:cs="Times"/>
          <w:sz w:val="22"/>
          <w:szCs w:val="22"/>
          <w:lang w:val="en-US"/>
        </w:rPr>
        <w:t>Virgili</w:t>
      </w:r>
      <w:proofErr w:type="spellEnd"/>
      <w:r w:rsidRPr="00DC112C">
        <w:rPr>
          <w:rFonts w:ascii="Garamond" w:eastAsia="MS Mincho" w:hAnsi="Garamond" w:cs="Times"/>
          <w:sz w:val="22"/>
          <w:szCs w:val="22"/>
          <w:lang w:val="en-US"/>
        </w:rPr>
        <w:t xml:space="preserve"> –Tarragona (</w:t>
      </w:r>
      <w:proofErr w:type="spellStart"/>
      <w:r w:rsidRPr="00DC112C">
        <w:rPr>
          <w:rFonts w:ascii="Garamond" w:eastAsia="MS Mincho" w:hAnsi="Garamond" w:cs="Times"/>
          <w:sz w:val="22"/>
          <w:szCs w:val="22"/>
          <w:lang w:val="en-US"/>
        </w:rPr>
        <w:t>Espagne</w:t>
      </w:r>
      <w:proofErr w:type="spellEnd"/>
      <w:r w:rsidRPr="00DC112C">
        <w:rPr>
          <w:rFonts w:ascii="Garamond" w:eastAsia="MS Mincho" w:hAnsi="Garamond" w:cs="Times"/>
          <w:sz w:val="22"/>
          <w:szCs w:val="22"/>
          <w:lang w:val="en-US"/>
        </w:rPr>
        <w:t>)</w:t>
      </w:r>
      <w:r w:rsidR="006A6182" w:rsidRPr="00DC112C">
        <w:rPr>
          <w:rFonts w:ascii="Garamond" w:eastAsia="MS Mincho" w:hAnsi="Garamond" w:cs="Times"/>
          <w:sz w:val="22"/>
          <w:szCs w:val="22"/>
          <w:lang w:val="en-US"/>
        </w:rPr>
        <w:t xml:space="preserve">, 30 </w:t>
      </w:r>
      <w:proofErr w:type="spellStart"/>
      <w:r w:rsidR="006A6182" w:rsidRPr="00DC112C">
        <w:rPr>
          <w:rFonts w:ascii="Garamond" w:eastAsia="MS Mincho" w:hAnsi="Garamond" w:cs="Times"/>
          <w:sz w:val="22"/>
          <w:szCs w:val="22"/>
          <w:lang w:val="en-US"/>
        </w:rPr>
        <w:t>Juin</w:t>
      </w:r>
      <w:proofErr w:type="spellEnd"/>
      <w:r w:rsidR="006A6182" w:rsidRPr="00DC112C">
        <w:rPr>
          <w:rFonts w:ascii="Garamond" w:eastAsia="MS Mincho" w:hAnsi="Garamond" w:cs="Times"/>
          <w:sz w:val="22"/>
          <w:szCs w:val="22"/>
          <w:lang w:val="en-US"/>
        </w:rPr>
        <w:t xml:space="preserve"> 2014. </w:t>
      </w:r>
      <w:r w:rsidRPr="00DC112C">
        <w:rPr>
          <w:rFonts w:ascii="Garamond" w:eastAsia="MS Mincho" w:hAnsi="Garamond" w:cs="Times"/>
          <w:sz w:val="22"/>
          <w:szCs w:val="22"/>
          <w:lang w:val="en-US"/>
        </w:rPr>
        <w:t xml:space="preserve"> </w:t>
      </w:r>
    </w:p>
    <w:p w14:paraId="11411BFB" w14:textId="77777777" w:rsidR="000A6AB3" w:rsidRPr="00DC112C" w:rsidRDefault="000A6AB3" w:rsidP="00DA7560">
      <w:pPr>
        <w:widowControl w:val="0"/>
        <w:autoSpaceDE w:val="0"/>
        <w:autoSpaceDN w:val="0"/>
        <w:adjustRightInd w:val="0"/>
        <w:spacing w:before="60"/>
        <w:jc w:val="both"/>
        <w:rPr>
          <w:rFonts w:ascii="Garamond" w:eastAsia="MS Mincho" w:hAnsi="Garamond" w:cs="Arial"/>
          <w:sz w:val="22"/>
          <w:szCs w:val="22"/>
        </w:rPr>
      </w:pPr>
      <w:r w:rsidRPr="00DC112C">
        <w:rPr>
          <w:rFonts w:ascii="Garamond" w:eastAsia="MS Mincho" w:hAnsi="Garamond" w:cs="Arial"/>
          <w:sz w:val="22"/>
          <w:szCs w:val="22"/>
        </w:rPr>
        <w:t xml:space="preserve">« La clinique de l’environnement », colloque Les cliniques juridiques, organisé par l’Université de Caen, 5 décembre 2013. </w:t>
      </w:r>
    </w:p>
    <w:p w14:paraId="09DB322C" w14:textId="77777777" w:rsidR="000A6AB3" w:rsidRPr="00DC112C" w:rsidRDefault="000A6AB3" w:rsidP="00DA7560">
      <w:pPr>
        <w:spacing w:before="60"/>
        <w:jc w:val="both"/>
        <w:rPr>
          <w:rFonts w:ascii="Garamond" w:hAnsi="Garamond" w:cs="Arial"/>
          <w:bCs/>
          <w:sz w:val="22"/>
          <w:szCs w:val="22"/>
        </w:rPr>
      </w:pPr>
      <w:r w:rsidRPr="00DC112C">
        <w:rPr>
          <w:rFonts w:ascii="Garamond" w:hAnsi="Garamond" w:cs="Arial"/>
          <w:bCs/>
          <w:sz w:val="22"/>
          <w:szCs w:val="22"/>
        </w:rPr>
        <w:t>« </w:t>
      </w:r>
      <w:proofErr w:type="spellStart"/>
      <w:r w:rsidRPr="00DC112C">
        <w:rPr>
          <w:rFonts w:ascii="Garamond" w:hAnsi="Garamond" w:cs="Arial"/>
          <w:bCs/>
          <w:sz w:val="22"/>
          <w:szCs w:val="22"/>
        </w:rPr>
        <w:t>Evaluation</w:t>
      </w:r>
      <w:proofErr w:type="spellEnd"/>
      <w:r w:rsidRPr="00DC112C">
        <w:rPr>
          <w:rFonts w:ascii="Garamond" w:hAnsi="Garamond" w:cs="Arial"/>
          <w:bCs/>
          <w:sz w:val="22"/>
          <w:szCs w:val="22"/>
        </w:rPr>
        <w:t xml:space="preserve"> et gestion des risques internationaux, Entre science et droit », </w:t>
      </w:r>
      <w:r w:rsidRPr="00DC112C">
        <w:rPr>
          <w:rFonts w:ascii="Garamond" w:hAnsi="Garamond"/>
          <w:sz w:val="22"/>
          <w:szCs w:val="22"/>
        </w:rPr>
        <w:t>Conférence internationale de bioéthique et d’éthique des sciences</w:t>
      </w:r>
      <w:r w:rsidRPr="00DC112C">
        <w:rPr>
          <w:rFonts w:ascii="Garamond" w:hAnsi="Garamond" w:cs="Arial"/>
          <w:bCs/>
          <w:sz w:val="22"/>
          <w:szCs w:val="22"/>
        </w:rPr>
        <w:t xml:space="preserve">, « Risque et complexité », </w:t>
      </w:r>
      <w:r w:rsidRPr="00DC112C">
        <w:rPr>
          <w:rFonts w:ascii="Garamond" w:hAnsi="Garamond"/>
          <w:sz w:val="22"/>
          <w:szCs w:val="22"/>
        </w:rPr>
        <w:t>Kushiro (Japon) 28-30 Août 2013.</w:t>
      </w:r>
    </w:p>
    <w:p w14:paraId="39206820" w14:textId="77777777" w:rsidR="000A6AB3" w:rsidRPr="00DC112C" w:rsidRDefault="000A6AB3" w:rsidP="00DA7560">
      <w:pPr>
        <w:widowControl w:val="0"/>
        <w:autoSpaceDE w:val="0"/>
        <w:autoSpaceDN w:val="0"/>
        <w:adjustRightInd w:val="0"/>
        <w:spacing w:before="60"/>
        <w:jc w:val="both"/>
        <w:rPr>
          <w:rFonts w:ascii="Garamond" w:eastAsia="MS Mincho" w:hAnsi="Garamond" w:cs="Arial"/>
          <w:sz w:val="22"/>
          <w:szCs w:val="22"/>
        </w:rPr>
      </w:pPr>
      <w:r w:rsidRPr="00DC112C">
        <w:rPr>
          <w:rFonts w:ascii="Garamond" w:eastAsia="MS Mincho" w:hAnsi="Garamond" w:cs="Arial"/>
          <w:sz w:val="22"/>
          <w:szCs w:val="22"/>
        </w:rPr>
        <w:t>« Standardisation et expertise », Colloque Standardisation privée internationale, organisé par le CECOJI, Poitiers, 25 mai 2013.</w:t>
      </w:r>
    </w:p>
    <w:p w14:paraId="2B475890" w14:textId="77777777" w:rsidR="000A6AB3" w:rsidRPr="00DC112C" w:rsidRDefault="000A6AB3" w:rsidP="00DA7560">
      <w:pPr>
        <w:widowControl w:val="0"/>
        <w:autoSpaceDE w:val="0"/>
        <w:autoSpaceDN w:val="0"/>
        <w:adjustRightInd w:val="0"/>
        <w:spacing w:before="60"/>
        <w:jc w:val="both"/>
        <w:rPr>
          <w:rFonts w:ascii="Garamond" w:eastAsia="MS Mincho" w:hAnsi="Garamond" w:cs="Arial"/>
          <w:sz w:val="22"/>
          <w:szCs w:val="22"/>
          <w:lang w:val="en-US"/>
        </w:rPr>
      </w:pPr>
      <w:r w:rsidRPr="00DC112C">
        <w:rPr>
          <w:rFonts w:ascii="Garamond" w:eastAsia="MS Mincho" w:hAnsi="Garamond" w:cs="Arial"/>
          <w:sz w:val="22"/>
          <w:szCs w:val="22"/>
          <w:lang w:val="en-US"/>
        </w:rPr>
        <w:t xml:space="preserve">« Scientific uncertainty, precaution and adaptive </w:t>
      </w:r>
      <w:proofErr w:type="gramStart"/>
      <w:r w:rsidRPr="00DC112C">
        <w:rPr>
          <w:rFonts w:ascii="Garamond" w:eastAsia="MS Mincho" w:hAnsi="Garamond" w:cs="Arial"/>
          <w:sz w:val="22"/>
          <w:szCs w:val="22"/>
          <w:lang w:val="en-US"/>
        </w:rPr>
        <w:t>management :</w:t>
      </w:r>
      <w:proofErr w:type="gramEnd"/>
      <w:r w:rsidRPr="00DC112C">
        <w:rPr>
          <w:rFonts w:ascii="Garamond" w:eastAsia="MS Mincho" w:hAnsi="Garamond" w:cs="Arial"/>
          <w:sz w:val="22"/>
          <w:szCs w:val="22"/>
          <w:lang w:val="en-US"/>
        </w:rPr>
        <w:t xml:space="preserve"> how to cope with the unknown ? », International Conference </w:t>
      </w:r>
      <w:r w:rsidRPr="00DC112C">
        <w:rPr>
          <w:rFonts w:ascii="Garamond" w:eastAsia="MS Mincho" w:hAnsi="Garamond" w:cs="Arial"/>
          <w:bCs/>
          <w:sz w:val="22"/>
          <w:szCs w:val="22"/>
          <w:lang w:val="en-US"/>
        </w:rPr>
        <w:t xml:space="preserve">20 years of Habitats Directive: European Wildlife’s Best Hope ?, </w:t>
      </w:r>
      <w:r w:rsidRPr="00DC112C">
        <w:rPr>
          <w:rFonts w:ascii="Garamond" w:eastAsia="MS Mincho" w:hAnsi="Garamond" w:cs="Arial"/>
          <w:sz w:val="22"/>
          <w:szCs w:val="22"/>
          <w:lang w:val="en-US"/>
        </w:rPr>
        <w:t xml:space="preserve">Antwerp, Belgique, 12 et 13 </w:t>
      </w:r>
      <w:proofErr w:type="spellStart"/>
      <w:r w:rsidRPr="00DC112C">
        <w:rPr>
          <w:rFonts w:ascii="Garamond" w:eastAsia="MS Mincho" w:hAnsi="Garamond" w:cs="Arial"/>
          <w:sz w:val="22"/>
          <w:szCs w:val="22"/>
          <w:lang w:val="en-US"/>
        </w:rPr>
        <w:t>décembre</w:t>
      </w:r>
      <w:proofErr w:type="spellEnd"/>
      <w:r w:rsidRPr="00DC112C">
        <w:rPr>
          <w:rFonts w:ascii="Garamond" w:eastAsia="MS Mincho" w:hAnsi="Garamond" w:cs="Arial"/>
          <w:sz w:val="22"/>
          <w:szCs w:val="22"/>
          <w:lang w:val="en-US"/>
        </w:rPr>
        <w:t xml:space="preserve"> 2012. </w:t>
      </w:r>
    </w:p>
    <w:p w14:paraId="6B1D43FB" w14:textId="77777777" w:rsidR="000A6AB3" w:rsidRPr="00DC112C" w:rsidRDefault="000A6AB3" w:rsidP="00DA7560">
      <w:pPr>
        <w:spacing w:before="6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eastAsia="MS Mincho" w:hAnsi="Garamond" w:cs="Arial"/>
          <w:sz w:val="22"/>
          <w:szCs w:val="22"/>
        </w:rPr>
        <w:t xml:space="preserve">« Propos introductifs », colloque </w:t>
      </w:r>
      <w:r w:rsidRPr="00DC112C">
        <w:rPr>
          <w:rFonts w:ascii="Garamond" w:hAnsi="Garamond"/>
          <w:sz w:val="22"/>
          <w:szCs w:val="22"/>
        </w:rPr>
        <w:t>Gouvernance de la biodiversité et expertise scientifique, Aix-en-Provence, 27 et 28 septembre 2012.</w:t>
      </w:r>
    </w:p>
    <w:p w14:paraId="5CC5F2D0" w14:textId="77777777" w:rsidR="000A6AB3" w:rsidRPr="00DC112C" w:rsidRDefault="000A6AB3" w:rsidP="00DA7560">
      <w:pPr>
        <w:spacing w:before="60"/>
        <w:jc w:val="both"/>
        <w:rPr>
          <w:rFonts w:ascii="Garamond" w:eastAsia="MS Mincho" w:hAnsi="Garamond" w:cs="Georgia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>« Biodiversité, juge et connaissances scientifiques »</w:t>
      </w:r>
      <w:r w:rsidRPr="00DC112C">
        <w:rPr>
          <w:rFonts w:ascii="Garamond" w:eastAsia="MS Mincho" w:hAnsi="Garamond" w:cs="Georgia"/>
          <w:sz w:val="22"/>
          <w:szCs w:val="22"/>
        </w:rPr>
        <w:t xml:space="preserve">, congrès </w:t>
      </w:r>
      <w:proofErr w:type="spellStart"/>
      <w:r w:rsidRPr="00DC112C">
        <w:rPr>
          <w:rFonts w:ascii="Garamond" w:eastAsia="MS Mincho" w:hAnsi="Garamond" w:cs="Georgia"/>
          <w:sz w:val="22"/>
          <w:szCs w:val="22"/>
        </w:rPr>
        <w:t>Sustentabilidade</w:t>
      </w:r>
      <w:proofErr w:type="spellEnd"/>
      <w:r w:rsidRPr="00DC112C">
        <w:rPr>
          <w:rFonts w:ascii="Garamond" w:eastAsia="MS Mincho" w:hAnsi="Garamond" w:cs="Georgia"/>
          <w:sz w:val="22"/>
          <w:szCs w:val="22"/>
        </w:rPr>
        <w:t xml:space="preserve"> e </w:t>
      </w:r>
      <w:proofErr w:type="spellStart"/>
      <w:proofErr w:type="gramStart"/>
      <w:r w:rsidRPr="00DC112C">
        <w:rPr>
          <w:rFonts w:ascii="Garamond" w:eastAsia="MS Mincho" w:hAnsi="Garamond" w:cs="Georgia"/>
          <w:sz w:val="22"/>
          <w:szCs w:val="22"/>
        </w:rPr>
        <w:t>Biodiversidade</w:t>
      </w:r>
      <w:proofErr w:type="spellEnd"/>
      <w:r w:rsidRPr="00DC112C">
        <w:rPr>
          <w:rFonts w:ascii="Garamond" w:eastAsia="MS Mincho" w:hAnsi="Garamond" w:cs="Georgia"/>
          <w:sz w:val="22"/>
          <w:szCs w:val="22"/>
        </w:rPr>
        <w:t>:</w:t>
      </w:r>
      <w:proofErr w:type="gramEnd"/>
      <w:r w:rsidRPr="00DC112C">
        <w:rPr>
          <w:rFonts w:ascii="Garamond" w:eastAsia="MS Mincho" w:hAnsi="Garamond" w:cs="Georgia"/>
          <w:sz w:val="22"/>
          <w:szCs w:val="22"/>
        </w:rPr>
        <w:t xml:space="preserve"> </w:t>
      </w:r>
      <w:proofErr w:type="spellStart"/>
      <w:r w:rsidRPr="00DC112C">
        <w:rPr>
          <w:rFonts w:ascii="Garamond" w:eastAsia="MS Mincho" w:hAnsi="Garamond" w:cs="Georgia"/>
          <w:sz w:val="22"/>
          <w:szCs w:val="22"/>
        </w:rPr>
        <w:t>Direito</w:t>
      </w:r>
      <w:proofErr w:type="spellEnd"/>
      <w:r w:rsidRPr="00DC112C">
        <w:rPr>
          <w:rFonts w:ascii="Garamond" w:eastAsia="MS Mincho" w:hAnsi="Garamond" w:cs="Georgia"/>
          <w:sz w:val="22"/>
          <w:szCs w:val="22"/>
        </w:rPr>
        <w:t xml:space="preserve">, </w:t>
      </w:r>
      <w:proofErr w:type="spellStart"/>
      <w:r w:rsidRPr="00DC112C">
        <w:rPr>
          <w:rFonts w:ascii="Garamond" w:eastAsia="MS Mincho" w:hAnsi="Garamond" w:cs="Georgia"/>
          <w:sz w:val="22"/>
          <w:szCs w:val="22"/>
        </w:rPr>
        <w:t>Meio</w:t>
      </w:r>
      <w:proofErr w:type="spellEnd"/>
      <w:r w:rsidRPr="00DC112C">
        <w:rPr>
          <w:rFonts w:ascii="Garamond" w:eastAsia="MS Mincho" w:hAnsi="Garamond" w:cs="Georgia"/>
          <w:sz w:val="22"/>
          <w:szCs w:val="22"/>
        </w:rPr>
        <w:t xml:space="preserve"> </w:t>
      </w:r>
      <w:proofErr w:type="spellStart"/>
      <w:r w:rsidRPr="00DC112C">
        <w:rPr>
          <w:rFonts w:ascii="Garamond" w:eastAsia="MS Mincho" w:hAnsi="Garamond" w:cs="Georgia"/>
          <w:sz w:val="22"/>
          <w:szCs w:val="22"/>
        </w:rPr>
        <w:t>Ambiente</w:t>
      </w:r>
      <w:proofErr w:type="spellEnd"/>
      <w:r w:rsidRPr="00DC112C">
        <w:rPr>
          <w:rFonts w:ascii="Garamond" w:eastAsia="MS Mincho" w:hAnsi="Garamond" w:cs="Georgia"/>
          <w:sz w:val="22"/>
          <w:szCs w:val="22"/>
        </w:rPr>
        <w:t xml:space="preserve"> e </w:t>
      </w:r>
      <w:proofErr w:type="spellStart"/>
      <w:r w:rsidRPr="00DC112C">
        <w:rPr>
          <w:rFonts w:ascii="Garamond" w:eastAsia="MS Mincho" w:hAnsi="Garamond" w:cs="Georgia"/>
          <w:sz w:val="22"/>
          <w:szCs w:val="22"/>
        </w:rPr>
        <w:t>Desenvolvimento</w:t>
      </w:r>
      <w:proofErr w:type="spellEnd"/>
      <w:r w:rsidRPr="00DC112C">
        <w:rPr>
          <w:rFonts w:ascii="Garamond" w:eastAsia="MS Mincho" w:hAnsi="Garamond" w:cs="Georgia"/>
          <w:sz w:val="22"/>
          <w:szCs w:val="22"/>
        </w:rPr>
        <w:t xml:space="preserve"> </w:t>
      </w:r>
      <w:proofErr w:type="spellStart"/>
      <w:r w:rsidRPr="00DC112C">
        <w:rPr>
          <w:rFonts w:ascii="Garamond" w:eastAsia="MS Mincho" w:hAnsi="Garamond" w:cs="Georgia"/>
          <w:sz w:val="22"/>
          <w:szCs w:val="22"/>
        </w:rPr>
        <w:t>Após</w:t>
      </w:r>
      <w:proofErr w:type="spellEnd"/>
      <w:r w:rsidRPr="00DC112C">
        <w:rPr>
          <w:rFonts w:ascii="Garamond" w:eastAsia="MS Mincho" w:hAnsi="Garamond" w:cs="Georgia"/>
          <w:sz w:val="22"/>
          <w:szCs w:val="22"/>
        </w:rPr>
        <w:t xml:space="preserve"> a Rio +20, </w:t>
      </w:r>
      <w:proofErr w:type="spellStart"/>
      <w:r w:rsidRPr="00DC112C">
        <w:rPr>
          <w:rFonts w:ascii="Garamond" w:eastAsia="MS Mincho" w:hAnsi="Garamond" w:cs="Georgia"/>
          <w:sz w:val="22"/>
          <w:szCs w:val="22"/>
        </w:rPr>
        <w:t>Florianopolis</w:t>
      </w:r>
      <w:proofErr w:type="spellEnd"/>
      <w:r w:rsidRPr="00DC112C">
        <w:rPr>
          <w:rFonts w:ascii="Garamond" w:eastAsia="MS Mincho" w:hAnsi="Garamond" w:cs="Georgia"/>
          <w:sz w:val="22"/>
          <w:szCs w:val="22"/>
        </w:rPr>
        <w:t xml:space="preserve">, Brésil, 10 et 11 septembre 2012. </w:t>
      </w:r>
    </w:p>
    <w:p w14:paraId="3100EE81" w14:textId="77777777" w:rsidR="000A6AB3" w:rsidRPr="00DC112C" w:rsidRDefault="000A6AB3" w:rsidP="00DA7560">
      <w:pPr>
        <w:tabs>
          <w:tab w:val="left" w:pos="1276"/>
        </w:tabs>
        <w:spacing w:before="6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 xml:space="preserve">« The Value(s) of </w:t>
      </w:r>
      <w:proofErr w:type="spellStart"/>
      <w:r w:rsidRPr="00DC112C">
        <w:rPr>
          <w:rFonts w:ascii="Garamond" w:hAnsi="Garamond"/>
          <w:sz w:val="22"/>
          <w:szCs w:val="22"/>
        </w:rPr>
        <w:t>Biodiversity</w:t>
      </w:r>
      <w:proofErr w:type="spellEnd"/>
      <w:r w:rsidRPr="00DC112C">
        <w:rPr>
          <w:rFonts w:ascii="Garamond" w:hAnsi="Garamond"/>
          <w:sz w:val="22"/>
          <w:szCs w:val="22"/>
        </w:rPr>
        <w:t> » en collaboration avec Mathilde Boutonnet, Conférence à l’Université du Maryland Baltimore USA, rencontres de l’Académie Internationale de Droit de l’Environnement (IUACN), 1</w:t>
      </w:r>
      <w:r w:rsidRPr="00DC112C">
        <w:rPr>
          <w:rFonts w:ascii="Garamond" w:hAnsi="Garamond"/>
          <w:sz w:val="22"/>
          <w:szCs w:val="22"/>
          <w:vertAlign w:val="superscript"/>
        </w:rPr>
        <w:t>er</w:t>
      </w:r>
      <w:r w:rsidRPr="00DC112C">
        <w:rPr>
          <w:rFonts w:ascii="Garamond" w:hAnsi="Garamond"/>
          <w:sz w:val="22"/>
          <w:szCs w:val="22"/>
        </w:rPr>
        <w:t>/5 juillet 2012 sur le thème de la protection de la biodiversité</w:t>
      </w:r>
    </w:p>
    <w:p w14:paraId="0BCA95A5" w14:textId="77777777" w:rsidR="000A6AB3" w:rsidRPr="00DC112C" w:rsidRDefault="000A6AB3" w:rsidP="00DA75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jc w:val="both"/>
        <w:rPr>
          <w:rFonts w:ascii="Garamond" w:eastAsia="MS Mincho" w:hAnsi="Garamond" w:cs="Arial"/>
          <w:sz w:val="22"/>
          <w:szCs w:val="22"/>
        </w:rPr>
      </w:pPr>
      <w:r w:rsidRPr="00DC112C">
        <w:rPr>
          <w:rFonts w:ascii="Garamond" w:eastAsia="MS Mincho" w:hAnsi="Garamond" w:cs="Times"/>
          <w:sz w:val="22"/>
          <w:szCs w:val="22"/>
        </w:rPr>
        <w:t xml:space="preserve">« Normalisation technique, changement climatique et OMC », séminaire : </w:t>
      </w:r>
      <w:r w:rsidRPr="00DC112C">
        <w:rPr>
          <w:rFonts w:ascii="Garamond" w:eastAsia="MS Mincho" w:hAnsi="Garamond" w:cs="Arial"/>
          <w:sz w:val="22"/>
          <w:szCs w:val="22"/>
        </w:rPr>
        <w:t>Les enjeux des négociations du futur régime international du climat</w:t>
      </w:r>
      <w:r w:rsidRPr="00DC112C">
        <w:rPr>
          <w:rFonts w:ascii="Garamond" w:eastAsia="MS Mincho" w:hAnsi="Garamond" w:cs="Arial"/>
          <w:bCs/>
          <w:sz w:val="22"/>
          <w:szCs w:val="22"/>
        </w:rPr>
        <w:t xml:space="preserve">, </w:t>
      </w:r>
      <w:r w:rsidRPr="00DC112C">
        <w:rPr>
          <w:rFonts w:ascii="Garamond" w:eastAsia="MS Mincho" w:hAnsi="Garamond" w:cs="Arial"/>
          <w:sz w:val="22"/>
          <w:szCs w:val="22"/>
        </w:rPr>
        <w:t>26 et 27 janvier 2012</w:t>
      </w:r>
      <w:r w:rsidRPr="00DC112C">
        <w:rPr>
          <w:rFonts w:ascii="Garamond" w:eastAsia="MS Mincho" w:hAnsi="Garamond" w:cs="Arial"/>
          <w:bCs/>
          <w:sz w:val="22"/>
          <w:szCs w:val="22"/>
        </w:rPr>
        <w:t xml:space="preserve">, </w:t>
      </w:r>
      <w:r w:rsidRPr="00DC112C">
        <w:rPr>
          <w:rFonts w:ascii="Garamond" w:eastAsia="MS Mincho" w:hAnsi="Garamond" w:cs="Arial"/>
          <w:sz w:val="22"/>
          <w:szCs w:val="22"/>
        </w:rPr>
        <w:t xml:space="preserve">Sciences Po Paris. </w:t>
      </w:r>
    </w:p>
    <w:p w14:paraId="75DB990E" w14:textId="77777777" w:rsidR="000A6AB3" w:rsidRPr="00DC112C" w:rsidRDefault="000A6AB3" w:rsidP="00DA7560">
      <w:pPr>
        <w:widowControl w:val="0"/>
        <w:autoSpaceDE w:val="0"/>
        <w:autoSpaceDN w:val="0"/>
        <w:adjustRightInd w:val="0"/>
        <w:spacing w:before="60"/>
        <w:jc w:val="both"/>
        <w:rPr>
          <w:rFonts w:ascii="Garamond" w:eastAsia="MS Mincho" w:hAnsi="Garamond" w:cs="Times"/>
          <w:sz w:val="22"/>
          <w:szCs w:val="22"/>
          <w:lang w:val="en-US"/>
        </w:rPr>
      </w:pPr>
      <w:r w:rsidRPr="00DC112C">
        <w:rPr>
          <w:rFonts w:ascii="Garamond" w:eastAsia="MS Mincho" w:hAnsi="Garamond" w:cs="Times"/>
          <w:sz w:val="22"/>
          <w:szCs w:val="22"/>
          <w:lang w:val="en-US"/>
        </w:rPr>
        <w:t>« </w:t>
      </w:r>
      <w:r w:rsidRPr="00DC112C">
        <w:rPr>
          <w:rFonts w:ascii="Garamond" w:hAnsi="Garamond"/>
          <w:sz w:val="22"/>
          <w:szCs w:val="22"/>
          <w:lang w:val="en-US"/>
        </w:rPr>
        <w:t xml:space="preserve">Developments in European Union law </w:t>
      </w:r>
      <w:r w:rsidRPr="00DC112C">
        <w:rPr>
          <w:rFonts w:ascii="Garamond" w:eastAsia="MS Mincho" w:hAnsi="Garamond" w:cs="Times"/>
          <w:sz w:val="22"/>
          <w:szCs w:val="22"/>
          <w:lang w:val="en-US"/>
        </w:rPr>
        <w:t xml:space="preserve">», </w:t>
      </w:r>
      <w:proofErr w:type="gramStart"/>
      <w:r w:rsidRPr="00DC112C">
        <w:rPr>
          <w:rFonts w:ascii="Garamond" w:eastAsia="MS Mincho" w:hAnsi="Garamond" w:cs="Times"/>
          <w:sz w:val="22"/>
          <w:szCs w:val="22"/>
          <w:lang w:val="en-US"/>
        </w:rPr>
        <w:t>Workshop</w:t>
      </w:r>
      <w:r w:rsidRPr="00DC112C">
        <w:rPr>
          <w:rFonts w:ascii="Garamond" w:hAnsi="Garamond"/>
          <w:sz w:val="22"/>
          <w:szCs w:val="22"/>
          <w:lang w:val="en-US"/>
        </w:rPr>
        <w:t xml:space="preserve"> :</w:t>
      </w:r>
      <w:proofErr w:type="gramEnd"/>
      <w:r w:rsidRPr="00DC112C">
        <w:rPr>
          <w:rFonts w:ascii="Garamond" w:hAnsi="Garamond"/>
          <w:sz w:val="22"/>
          <w:szCs w:val="22"/>
          <w:lang w:val="en-US"/>
        </w:rPr>
        <w:t xml:space="preserve"> The Right to a Healthy Environment: Right of Access to Information, Participation and Access to Justice in International, European and Comparative Law, 16 </w:t>
      </w:r>
      <w:proofErr w:type="spellStart"/>
      <w:r w:rsidRPr="00DC112C">
        <w:rPr>
          <w:rFonts w:ascii="Garamond" w:hAnsi="Garamond"/>
          <w:sz w:val="22"/>
          <w:szCs w:val="22"/>
          <w:lang w:val="en-US"/>
        </w:rPr>
        <w:t>novembre</w:t>
      </w:r>
      <w:proofErr w:type="spellEnd"/>
      <w:r w:rsidRPr="00DC112C">
        <w:rPr>
          <w:rFonts w:ascii="Garamond" w:hAnsi="Garamond"/>
          <w:sz w:val="22"/>
          <w:szCs w:val="22"/>
          <w:lang w:val="en-US"/>
        </w:rPr>
        <w:t xml:space="preserve"> 2011, </w:t>
      </w:r>
      <w:proofErr w:type="spellStart"/>
      <w:r w:rsidRPr="00DC112C">
        <w:rPr>
          <w:rFonts w:ascii="Garamond" w:hAnsi="Garamond"/>
          <w:sz w:val="22"/>
          <w:szCs w:val="22"/>
          <w:lang w:val="en-US"/>
        </w:rPr>
        <w:t>Faculté</w:t>
      </w:r>
      <w:proofErr w:type="spellEnd"/>
      <w:r w:rsidRPr="00DC112C">
        <w:rPr>
          <w:rFonts w:ascii="Garamond" w:hAnsi="Garamond"/>
          <w:sz w:val="22"/>
          <w:szCs w:val="22"/>
          <w:lang w:val="en-US"/>
        </w:rPr>
        <w:t xml:space="preserve"> de Droit et de science politique, Aix-en-Provence. </w:t>
      </w:r>
    </w:p>
    <w:p w14:paraId="048B9E2F" w14:textId="77777777" w:rsidR="000A6AB3" w:rsidRPr="00DC112C" w:rsidRDefault="000A6AB3" w:rsidP="00DA7560">
      <w:pPr>
        <w:widowControl w:val="0"/>
        <w:autoSpaceDE w:val="0"/>
        <w:autoSpaceDN w:val="0"/>
        <w:adjustRightInd w:val="0"/>
        <w:spacing w:before="60"/>
        <w:jc w:val="both"/>
        <w:rPr>
          <w:rFonts w:ascii="Garamond" w:eastAsia="MS Mincho" w:hAnsi="Garamond" w:cs="Georgia"/>
          <w:sz w:val="22"/>
          <w:szCs w:val="22"/>
        </w:rPr>
      </w:pPr>
      <w:r w:rsidRPr="00DC112C">
        <w:rPr>
          <w:rFonts w:ascii="Garamond" w:eastAsia="MS Mincho" w:hAnsi="Garamond" w:cs="Times"/>
          <w:sz w:val="22"/>
          <w:szCs w:val="22"/>
        </w:rPr>
        <w:t xml:space="preserve">« Le juge, l’avocat et l’expert de partie : quelles évolutions dans la gestion des litiges ? », Table-ronde organisée par la Compagnie des Conseils et Experts financiers, </w:t>
      </w:r>
      <w:r w:rsidRPr="00DC112C">
        <w:rPr>
          <w:rFonts w:ascii="Garamond" w:eastAsia="MS Mincho" w:hAnsi="Garamond" w:cs="Georgia"/>
          <w:sz w:val="22"/>
          <w:szCs w:val="22"/>
        </w:rPr>
        <w:t xml:space="preserve">Mardi 18 octobre 2011, Maison des Arts et Métiers, Paris. </w:t>
      </w:r>
    </w:p>
    <w:p w14:paraId="7B401A5B" w14:textId="77777777" w:rsidR="000A6AB3" w:rsidRPr="00DC112C" w:rsidRDefault="000A6AB3" w:rsidP="00DA7560">
      <w:pPr>
        <w:widowControl w:val="0"/>
        <w:autoSpaceDE w:val="0"/>
        <w:autoSpaceDN w:val="0"/>
        <w:adjustRightInd w:val="0"/>
        <w:spacing w:before="60"/>
        <w:jc w:val="both"/>
        <w:rPr>
          <w:rFonts w:ascii="Garamond" w:eastAsia="MS Mincho" w:hAnsi="Garamond" w:cs="Georgia"/>
          <w:color w:val="262626"/>
          <w:sz w:val="22"/>
          <w:szCs w:val="22"/>
        </w:rPr>
      </w:pPr>
      <w:r w:rsidRPr="00DC112C">
        <w:rPr>
          <w:rFonts w:ascii="Garamond" w:eastAsia="MS Mincho" w:hAnsi="Garamond" w:cs="Georgia"/>
          <w:sz w:val="22"/>
          <w:szCs w:val="22"/>
        </w:rPr>
        <w:t>« Modèle européen de l’expertise », L’Expert de justice</w:t>
      </w:r>
      <w:r w:rsidRPr="00DC112C">
        <w:rPr>
          <w:rFonts w:ascii="Garamond" w:eastAsia="MS Mincho" w:hAnsi="Garamond" w:cs="Georgia"/>
          <w:color w:val="262626"/>
          <w:sz w:val="22"/>
          <w:szCs w:val="22"/>
        </w:rPr>
        <w:t xml:space="preserve"> en Europe, Colloque </w:t>
      </w:r>
      <w:r w:rsidRPr="00DC112C">
        <w:rPr>
          <w:rFonts w:ascii="Garamond" w:eastAsia="MS Mincho" w:hAnsi="Garamond" w:cs="Helvetica"/>
          <w:color w:val="000000"/>
          <w:sz w:val="22"/>
          <w:szCs w:val="22"/>
        </w:rPr>
        <w:t xml:space="preserve">des compagnies d’experts de justice du grand – est, 8 avril 2011, Reims. </w:t>
      </w:r>
    </w:p>
    <w:p w14:paraId="6540187B" w14:textId="77777777" w:rsidR="000A6AB3" w:rsidRPr="00DC112C" w:rsidRDefault="000A6AB3" w:rsidP="00DA7560">
      <w:pPr>
        <w:widowControl w:val="0"/>
        <w:autoSpaceDE w:val="0"/>
        <w:autoSpaceDN w:val="0"/>
        <w:adjustRightInd w:val="0"/>
        <w:spacing w:before="60"/>
        <w:jc w:val="both"/>
        <w:rPr>
          <w:rFonts w:ascii="Garamond" w:eastAsia="MS Mincho" w:hAnsi="Garamond" w:cs="Georgia"/>
          <w:color w:val="262626"/>
          <w:sz w:val="22"/>
          <w:szCs w:val="22"/>
        </w:rPr>
      </w:pPr>
      <w:r w:rsidRPr="00DC112C">
        <w:rPr>
          <w:rFonts w:ascii="Garamond" w:eastAsia="MS Mincho" w:hAnsi="Garamond" w:cs="Georgia"/>
          <w:color w:val="262626"/>
          <w:sz w:val="22"/>
          <w:szCs w:val="22"/>
        </w:rPr>
        <w:t xml:space="preserve">« Le contentieux européen et le droit communautaire de l’environnement », Journée </w:t>
      </w:r>
      <w:proofErr w:type="spellStart"/>
      <w:r w:rsidRPr="00DC112C">
        <w:rPr>
          <w:rFonts w:ascii="Garamond" w:eastAsia="MS Mincho" w:hAnsi="Garamond" w:cs="Georgia"/>
          <w:color w:val="262626"/>
          <w:sz w:val="22"/>
          <w:szCs w:val="22"/>
        </w:rPr>
        <w:t>Lagun’r</w:t>
      </w:r>
      <w:proofErr w:type="spellEnd"/>
      <w:r w:rsidRPr="00DC112C">
        <w:rPr>
          <w:rFonts w:ascii="Garamond" w:eastAsia="MS Mincho" w:hAnsi="Garamond" w:cs="Georgia"/>
          <w:color w:val="262626"/>
          <w:sz w:val="22"/>
          <w:szCs w:val="22"/>
        </w:rPr>
        <w:t>, Rencontres scientifiques autours de l’</w:t>
      </w:r>
      <w:proofErr w:type="spellStart"/>
      <w:r w:rsidRPr="00DC112C">
        <w:rPr>
          <w:rFonts w:ascii="Garamond" w:eastAsia="MS Mincho" w:hAnsi="Garamond" w:cs="Georgia"/>
          <w:color w:val="262626"/>
          <w:sz w:val="22"/>
          <w:szCs w:val="22"/>
        </w:rPr>
        <w:t>Etang</w:t>
      </w:r>
      <w:proofErr w:type="spellEnd"/>
      <w:r w:rsidRPr="00DC112C">
        <w:rPr>
          <w:rFonts w:ascii="Garamond" w:eastAsia="MS Mincho" w:hAnsi="Garamond" w:cs="Georgia"/>
          <w:color w:val="262626"/>
          <w:sz w:val="22"/>
          <w:szCs w:val="22"/>
        </w:rPr>
        <w:t xml:space="preserve"> de Berre, 14 mars 2011, CEREGE, Aix-en-Provence. </w:t>
      </w:r>
    </w:p>
    <w:p w14:paraId="66F81799" w14:textId="77777777" w:rsidR="000A6AB3" w:rsidRPr="00DC112C" w:rsidRDefault="000A6AB3" w:rsidP="00DA7560">
      <w:pPr>
        <w:pStyle w:val="Corpsdetexte"/>
        <w:spacing w:before="60" w:after="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bCs/>
          <w:sz w:val="22"/>
          <w:szCs w:val="22"/>
        </w:rPr>
        <w:t>« Normes techniques et droit de l’OMC »,</w:t>
      </w:r>
      <w:r w:rsidRPr="00DC112C">
        <w:rPr>
          <w:rFonts w:ascii="Garamond" w:hAnsi="Garamond"/>
          <w:bCs/>
          <w:i/>
          <w:sz w:val="22"/>
          <w:szCs w:val="22"/>
        </w:rPr>
        <w:t xml:space="preserve"> </w:t>
      </w:r>
      <w:r w:rsidRPr="00DC112C">
        <w:rPr>
          <w:rFonts w:ascii="Garamond" w:hAnsi="Garamond"/>
          <w:bCs/>
          <w:sz w:val="22"/>
          <w:szCs w:val="22"/>
        </w:rPr>
        <w:t>colloque sur « </w:t>
      </w:r>
      <w:r w:rsidRPr="00DC112C">
        <w:rPr>
          <w:rFonts w:ascii="Garamond" w:hAnsi="Garamond" w:cs="Garamond-Italic"/>
          <w:sz w:val="22"/>
          <w:szCs w:val="22"/>
        </w:rPr>
        <w:t>Les sources et les normes dans le droit de l’OMC</w:t>
      </w:r>
      <w:r w:rsidRPr="00DC112C">
        <w:rPr>
          <w:rFonts w:ascii="Garamond" w:hAnsi="Garamond"/>
          <w:sz w:val="22"/>
          <w:szCs w:val="22"/>
        </w:rPr>
        <w:t> », 24 et 25 juin 2010, Faculté de Droit de Nice-Sophia Antipolis.</w:t>
      </w:r>
    </w:p>
    <w:p w14:paraId="56AE3E85" w14:textId="77777777" w:rsidR="000A6AB3" w:rsidRPr="00DC112C" w:rsidRDefault="000A6AB3" w:rsidP="00DA7560">
      <w:pPr>
        <w:pStyle w:val="Default"/>
        <w:spacing w:before="6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iCs/>
          <w:sz w:val="22"/>
          <w:szCs w:val="22"/>
        </w:rPr>
        <w:t xml:space="preserve">« La preuve entre science et droit », </w:t>
      </w:r>
      <w:r w:rsidRPr="00DC112C">
        <w:rPr>
          <w:rFonts w:ascii="Garamond" w:hAnsi="Garamond"/>
          <w:sz w:val="22"/>
          <w:szCs w:val="22"/>
        </w:rPr>
        <w:t xml:space="preserve">Rapport introductif du séminaire résidentiel hébergé par la Fondation des Treilles, 14-19 juin 2010, Tourtour (Var). </w:t>
      </w:r>
    </w:p>
    <w:p w14:paraId="75A14A68" w14:textId="77777777" w:rsidR="000A6AB3" w:rsidRPr="00DC112C" w:rsidRDefault="000A6AB3" w:rsidP="00DA7560">
      <w:pPr>
        <w:tabs>
          <w:tab w:val="left" w:pos="3828"/>
        </w:tabs>
        <w:autoSpaceDE w:val="0"/>
        <w:autoSpaceDN w:val="0"/>
        <w:adjustRightInd w:val="0"/>
        <w:spacing w:before="60"/>
        <w:jc w:val="both"/>
        <w:rPr>
          <w:rFonts w:ascii="Garamond" w:hAnsi="Garamond" w:cs="Garamond"/>
          <w:sz w:val="22"/>
          <w:szCs w:val="22"/>
        </w:rPr>
      </w:pPr>
      <w:r w:rsidRPr="00DC112C">
        <w:rPr>
          <w:rFonts w:ascii="Garamond" w:hAnsi="Garamond" w:cs="Garamond"/>
          <w:sz w:val="22"/>
          <w:szCs w:val="22"/>
        </w:rPr>
        <w:t xml:space="preserve">« Entreprises et normes internationales relatives à la protection de la biodiversité », Colloque </w:t>
      </w:r>
      <w:r w:rsidRPr="00DC112C">
        <w:rPr>
          <w:rFonts w:ascii="Garamond" w:hAnsi="Garamond" w:cs="Garamond"/>
          <w:i/>
          <w:sz w:val="22"/>
          <w:szCs w:val="22"/>
        </w:rPr>
        <w:t>Entreprises et biodiversité</w:t>
      </w:r>
      <w:r w:rsidRPr="00DC112C">
        <w:rPr>
          <w:rFonts w:ascii="Garamond" w:hAnsi="Garamond" w:cs="Garamond"/>
          <w:sz w:val="22"/>
          <w:szCs w:val="22"/>
        </w:rPr>
        <w:t xml:space="preserve">, Tulles 11-12 mars 2010. </w:t>
      </w:r>
    </w:p>
    <w:p w14:paraId="47B06CAB" w14:textId="77777777" w:rsidR="000A6AB3" w:rsidRPr="00DC112C" w:rsidRDefault="000A6AB3" w:rsidP="00DA7560">
      <w:pPr>
        <w:pStyle w:val="Corpsdetexte2"/>
        <w:spacing w:before="60"/>
        <w:rPr>
          <w:rFonts w:ascii="Garamond" w:hAnsi="Garamond"/>
          <w:b w:val="0"/>
          <w:iCs/>
          <w:sz w:val="22"/>
          <w:szCs w:val="22"/>
        </w:rPr>
      </w:pPr>
      <w:r w:rsidRPr="00DC112C">
        <w:rPr>
          <w:rFonts w:ascii="Garamond" w:hAnsi="Garamond"/>
          <w:b w:val="0"/>
          <w:bCs/>
          <w:i w:val="0"/>
          <w:iCs/>
          <w:sz w:val="22"/>
          <w:szCs w:val="22"/>
        </w:rPr>
        <w:t xml:space="preserve">« La relation juge-expert dans les contentieux sanitaires et environnementaux », Atelier sur </w:t>
      </w:r>
      <w:r w:rsidRPr="00DC112C">
        <w:rPr>
          <w:rFonts w:ascii="Garamond" w:hAnsi="Garamond"/>
          <w:b w:val="0"/>
          <w:i w:val="0"/>
          <w:iCs/>
          <w:sz w:val="22"/>
          <w:szCs w:val="22"/>
        </w:rPr>
        <w:t>« La relation juge expert dans les contentieux sanitaires et environnementaux », 29 janvier 2010, Faculté de Droit et de Science politique d’Aix-Marseille III.</w:t>
      </w:r>
    </w:p>
    <w:p w14:paraId="5645C3BF" w14:textId="77777777" w:rsidR="000A6AB3" w:rsidRPr="00DC112C" w:rsidRDefault="000A6AB3" w:rsidP="00DA7560">
      <w:pPr>
        <w:pStyle w:val="Corpsdetexte"/>
        <w:spacing w:before="60" w:after="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 xml:space="preserve">« La règlementation communautaire des OGM - entre résistances nationales et oppositions internationales », séminaires « Règles et pratiques dans l’exploitation du soja génétiquement modifié au Brésil, </w:t>
      </w:r>
      <w:proofErr w:type="spellStart"/>
      <w:r w:rsidRPr="00DC112C">
        <w:rPr>
          <w:rFonts w:ascii="Garamond" w:hAnsi="Garamond"/>
          <w:sz w:val="22"/>
          <w:szCs w:val="22"/>
        </w:rPr>
        <w:t>Evolution</w:t>
      </w:r>
      <w:proofErr w:type="spellEnd"/>
      <w:r w:rsidRPr="00DC112C">
        <w:rPr>
          <w:rFonts w:ascii="Garamond" w:hAnsi="Garamond"/>
          <w:sz w:val="22"/>
          <w:szCs w:val="22"/>
        </w:rPr>
        <w:t xml:space="preserve"> et perspectives », Brasilia 3 et 4 août 2009, Curitiba 4 et 5 août 2009. </w:t>
      </w:r>
    </w:p>
    <w:p w14:paraId="4D73583E" w14:textId="77777777" w:rsidR="000A6AB3" w:rsidRPr="00DC112C" w:rsidRDefault="000A6AB3" w:rsidP="00DA7560">
      <w:pPr>
        <w:pStyle w:val="Corpsdetexte"/>
        <w:spacing w:before="60" w:after="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>« L’expert judiciaire du handicap », colloque annuel de l’ATHAREP « </w:t>
      </w:r>
      <w:r w:rsidRPr="00DC112C">
        <w:rPr>
          <w:rFonts w:ascii="Garamond" w:hAnsi="Garamond"/>
          <w:i/>
          <w:sz w:val="22"/>
          <w:szCs w:val="22"/>
        </w:rPr>
        <w:t>Le contentieux du handicap</w:t>
      </w:r>
      <w:r w:rsidRPr="00DC112C">
        <w:rPr>
          <w:rFonts w:ascii="Garamond" w:hAnsi="Garamond"/>
          <w:sz w:val="22"/>
          <w:szCs w:val="22"/>
        </w:rPr>
        <w:t xml:space="preserve"> », 19 juin 2009, Siège du CNRS, Paris. </w:t>
      </w:r>
    </w:p>
    <w:p w14:paraId="5D0D24E7" w14:textId="77777777" w:rsidR="000A6AB3" w:rsidRPr="00DC112C" w:rsidRDefault="000A6AB3" w:rsidP="00DA7560">
      <w:pPr>
        <w:pStyle w:val="Corpsdetexte2"/>
        <w:spacing w:before="60"/>
        <w:rPr>
          <w:rFonts w:ascii="Garamond" w:hAnsi="Garamond"/>
          <w:b w:val="0"/>
          <w:bCs/>
          <w:i w:val="0"/>
          <w:iCs/>
          <w:sz w:val="22"/>
          <w:szCs w:val="22"/>
        </w:rPr>
      </w:pPr>
      <w:r w:rsidRPr="00DC112C">
        <w:rPr>
          <w:rFonts w:ascii="Garamond" w:hAnsi="Garamond"/>
          <w:b w:val="0"/>
          <w:bCs/>
          <w:i w:val="0"/>
          <w:iCs/>
          <w:sz w:val="22"/>
          <w:szCs w:val="22"/>
        </w:rPr>
        <w:t>« Le recours aux experts dans les contentieux sanitaires et environnementaux : le cas de l’OMC », Colloque de la Société Française pour le Droit International, « </w:t>
      </w:r>
      <w:r w:rsidRPr="00DC112C">
        <w:rPr>
          <w:rFonts w:ascii="Garamond" w:hAnsi="Garamond"/>
          <w:b w:val="0"/>
          <w:bCs/>
          <w:iCs/>
          <w:sz w:val="22"/>
          <w:szCs w:val="22"/>
        </w:rPr>
        <w:t>Le droit international face aux enjeux environnementaux</w:t>
      </w:r>
      <w:r w:rsidRPr="00DC112C">
        <w:rPr>
          <w:rFonts w:ascii="Garamond" w:hAnsi="Garamond"/>
          <w:b w:val="0"/>
          <w:bCs/>
          <w:i w:val="0"/>
          <w:iCs/>
          <w:sz w:val="22"/>
          <w:szCs w:val="22"/>
        </w:rPr>
        <w:t xml:space="preserve"> », 4 et 5 juin 2009, Aix-en-Provence. </w:t>
      </w:r>
    </w:p>
    <w:p w14:paraId="5C4D9EB6" w14:textId="77777777" w:rsidR="000A6AB3" w:rsidRPr="00DC112C" w:rsidRDefault="000A6AB3" w:rsidP="00DA7560">
      <w:pPr>
        <w:pStyle w:val="Corpsdetexte2"/>
        <w:spacing w:before="60"/>
        <w:rPr>
          <w:rFonts w:ascii="Garamond" w:hAnsi="Garamond"/>
          <w:b w:val="0"/>
          <w:sz w:val="22"/>
          <w:szCs w:val="22"/>
        </w:rPr>
      </w:pPr>
      <w:r w:rsidRPr="00DC112C">
        <w:rPr>
          <w:rFonts w:ascii="Garamond" w:eastAsia="Calibri" w:hAnsi="Garamond"/>
          <w:b w:val="0"/>
          <w:i w:val="0"/>
          <w:sz w:val="22"/>
          <w:szCs w:val="22"/>
        </w:rPr>
        <w:t>« Contentieux sanitaires et environnementaux à l’OMC : La gouvernance confiée aux experts ? »,</w:t>
      </w:r>
      <w:r w:rsidRPr="00DC112C">
        <w:rPr>
          <w:rFonts w:ascii="Garamond" w:eastAsia="Calibri" w:hAnsi="Garamond"/>
          <w:b w:val="0"/>
          <w:sz w:val="22"/>
          <w:szCs w:val="22"/>
        </w:rPr>
        <w:t xml:space="preserve"> </w:t>
      </w:r>
      <w:r w:rsidRPr="00DC112C">
        <w:rPr>
          <w:rStyle w:val="text"/>
          <w:rFonts w:ascii="Garamond" w:hAnsi="Garamond"/>
          <w:b w:val="0"/>
          <w:sz w:val="22"/>
          <w:szCs w:val="22"/>
        </w:rPr>
        <w:t xml:space="preserve">Colloque international : La gouvernance à l’épreuve des enjeux environnementaux et des exigences démocratiques, </w:t>
      </w:r>
      <w:r w:rsidRPr="00DC112C">
        <w:rPr>
          <w:rFonts w:ascii="Garamond" w:hAnsi="Garamond"/>
          <w:b w:val="0"/>
          <w:sz w:val="22"/>
          <w:szCs w:val="22"/>
        </w:rPr>
        <w:t>Congrès de l’ACFAS, Université d’Ottawa, 14 et 15 mai 2009.</w:t>
      </w:r>
    </w:p>
    <w:p w14:paraId="28CEA26E" w14:textId="77777777" w:rsidR="000A6AB3" w:rsidRPr="00DC112C" w:rsidRDefault="000A6AB3" w:rsidP="00DA7560">
      <w:pPr>
        <w:pStyle w:val="Corpsdetexte"/>
        <w:spacing w:before="60" w:after="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mallCaps/>
          <w:sz w:val="22"/>
          <w:szCs w:val="22"/>
        </w:rPr>
        <w:t>« </w:t>
      </w:r>
      <w:r w:rsidRPr="00DC112C">
        <w:rPr>
          <w:rFonts w:ascii="Garamond" w:hAnsi="Garamond"/>
          <w:sz w:val="22"/>
          <w:szCs w:val="22"/>
        </w:rPr>
        <w:t>Entre lobbying et expertise : la participation des entreprises privées à l’élaboration des normes juridiques internationales relatives au vivant », Atelier de l’environnement « </w:t>
      </w:r>
      <w:r w:rsidRPr="00DC112C">
        <w:rPr>
          <w:rFonts w:ascii="Garamond" w:hAnsi="Garamond"/>
          <w:i/>
          <w:sz w:val="22"/>
          <w:szCs w:val="22"/>
        </w:rPr>
        <w:t>Acteurs privés et droit du vivant</w:t>
      </w:r>
      <w:r w:rsidRPr="00DC112C">
        <w:rPr>
          <w:rFonts w:ascii="Garamond" w:hAnsi="Garamond"/>
          <w:sz w:val="22"/>
          <w:szCs w:val="22"/>
        </w:rPr>
        <w:t xml:space="preserve"> », Aix-en-Provence, MMSH 16 janvier 2009. </w:t>
      </w:r>
    </w:p>
    <w:p w14:paraId="1A3A2889" w14:textId="77777777" w:rsidR="000A6AB3" w:rsidRPr="00DC112C" w:rsidRDefault="000A6AB3" w:rsidP="00DA7560">
      <w:pPr>
        <w:pStyle w:val="Corpsdetexte"/>
        <w:spacing w:before="60" w:after="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bCs/>
          <w:smallCaps/>
          <w:sz w:val="22"/>
          <w:szCs w:val="22"/>
        </w:rPr>
        <w:t>« l</w:t>
      </w:r>
      <w:r w:rsidRPr="00DC112C">
        <w:rPr>
          <w:rFonts w:ascii="Garamond" w:hAnsi="Garamond"/>
          <w:bCs/>
          <w:sz w:val="22"/>
          <w:szCs w:val="22"/>
        </w:rPr>
        <w:t xml:space="preserve">es compétences de l’Union européenne en matière de protection de l’environnement », </w:t>
      </w:r>
      <w:r w:rsidRPr="00DC112C">
        <w:rPr>
          <w:rFonts w:ascii="Garamond" w:hAnsi="Garamond"/>
          <w:sz w:val="22"/>
          <w:szCs w:val="22"/>
        </w:rPr>
        <w:t>conférence internationale « </w:t>
      </w:r>
      <w:proofErr w:type="spellStart"/>
      <w:r w:rsidRPr="00DC112C">
        <w:rPr>
          <w:rFonts w:ascii="Garamond" w:hAnsi="Garamond"/>
          <w:sz w:val="22"/>
          <w:szCs w:val="22"/>
        </w:rPr>
        <w:t>Etablissement</w:t>
      </w:r>
      <w:proofErr w:type="spellEnd"/>
      <w:r w:rsidRPr="00DC112C">
        <w:rPr>
          <w:rFonts w:ascii="Garamond" w:hAnsi="Garamond"/>
          <w:sz w:val="22"/>
          <w:szCs w:val="22"/>
        </w:rPr>
        <w:t xml:space="preserve"> du cadre juridique d’une société respectueuse de l’environnement », Shanghai, 2-3 novembre 2008.</w:t>
      </w:r>
    </w:p>
    <w:p w14:paraId="4431C9B0" w14:textId="77777777" w:rsidR="000A6AB3" w:rsidRPr="00DC112C" w:rsidRDefault="000A6AB3" w:rsidP="00DA7560">
      <w:pPr>
        <w:pStyle w:val="Default"/>
        <w:spacing w:before="60"/>
        <w:jc w:val="both"/>
        <w:rPr>
          <w:rFonts w:ascii="Garamond" w:hAnsi="Garamond"/>
          <w:bCs/>
          <w:sz w:val="22"/>
          <w:szCs w:val="22"/>
        </w:rPr>
      </w:pPr>
      <w:r w:rsidRPr="00DC112C">
        <w:rPr>
          <w:rFonts w:ascii="Garamond" w:hAnsi="Garamond"/>
          <w:bCs/>
          <w:sz w:val="22"/>
          <w:szCs w:val="22"/>
        </w:rPr>
        <w:t xml:space="preserve">« La politique communautaire de lutte contre les discriminations », table-ronde de l’IREMAM sur « discriminations ethniques/raciales des concepts à l’action publique », Maison Méditerranéenne des Sciences de l’Homme, Aix-en-Provence, 18 et 19 juin 2007. </w:t>
      </w:r>
    </w:p>
    <w:p w14:paraId="45134E70" w14:textId="77777777" w:rsidR="000A6AB3" w:rsidRPr="00DC112C" w:rsidRDefault="000A6AB3" w:rsidP="00DA7560">
      <w:pPr>
        <w:pStyle w:val="Default"/>
        <w:spacing w:before="60"/>
        <w:jc w:val="both"/>
        <w:rPr>
          <w:rFonts w:ascii="Garamond" w:hAnsi="Garamond"/>
          <w:bCs/>
          <w:sz w:val="22"/>
          <w:szCs w:val="22"/>
        </w:rPr>
      </w:pPr>
      <w:r w:rsidRPr="00DC112C">
        <w:rPr>
          <w:rFonts w:ascii="Garamond" w:hAnsi="Garamond"/>
          <w:bCs/>
          <w:sz w:val="22"/>
          <w:szCs w:val="22"/>
        </w:rPr>
        <w:t xml:space="preserve">« La France, une bonne élève de l’Union européenne ? », </w:t>
      </w:r>
      <w:r w:rsidRPr="00DC112C">
        <w:rPr>
          <w:rFonts w:ascii="Garamond" w:hAnsi="Garamond"/>
          <w:sz w:val="22"/>
          <w:szCs w:val="22"/>
        </w:rPr>
        <w:t>Maison de la Nature et de l’Environnement d’Aix-en-Provence, 10 octobre 2006.</w:t>
      </w:r>
      <w:r w:rsidRPr="00DC112C">
        <w:rPr>
          <w:rFonts w:ascii="Garamond" w:hAnsi="Garamond"/>
          <w:bCs/>
          <w:sz w:val="22"/>
          <w:szCs w:val="22"/>
        </w:rPr>
        <w:t xml:space="preserve"> </w:t>
      </w:r>
    </w:p>
    <w:p w14:paraId="083F3546" w14:textId="0F0EEB23" w:rsidR="000A6AB3" w:rsidRPr="00DC112C" w:rsidRDefault="000A6AB3" w:rsidP="00DA7560">
      <w:pPr>
        <w:pStyle w:val="Default"/>
        <w:spacing w:before="60"/>
        <w:jc w:val="both"/>
        <w:rPr>
          <w:rFonts w:ascii="Garamond" w:hAnsi="Garamond"/>
          <w:bCs/>
          <w:sz w:val="22"/>
          <w:szCs w:val="22"/>
          <w:lang w:val="pt-BR"/>
        </w:rPr>
      </w:pPr>
      <w:r w:rsidRPr="00DC112C">
        <w:rPr>
          <w:rFonts w:ascii="Garamond" w:hAnsi="Garamond"/>
          <w:bCs/>
          <w:sz w:val="22"/>
          <w:szCs w:val="22"/>
        </w:rPr>
        <w:t>« </w:t>
      </w:r>
      <w:proofErr w:type="spellStart"/>
      <w:r w:rsidRPr="00DC112C">
        <w:rPr>
          <w:rFonts w:ascii="Garamond" w:hAnsi="Garamond"/>
          <w:bCs/>
          <w:sz w:val="22"/>
          <w:szCs w:val="22"/>
          <w:lang w:val="pt-BR"/>
        </w:rPr>
        <w:t>Les</w:t>
      </w:r>
      <w:proofErr w:type="spellEnd"/>
      <w:r w:rsidRPr="00DC112C">
        <w:rPr>
          <w:rFonts w:ascii="Garamond" w:hAnsi="Garamond"/>
          <w:bCs/>
          <w:sz w:val="22"/>
          <w:szCs w:val="22"/>
          <w:lang w:val="pt-BR"/>
        </w:rPr>
        <w:t xml:space="preserve"> </w:t>
      </w:r>
      <w:proofErr w:type="spellStart"/>
      <w:r w:rsidRPr="00DC112C">
        <w:rPr>
          <w:rFonts w:ascii="Garamond" w:hAnsi="Garamond"/>
          <w:bCs/>
          <w:sz w:val="22"/>
          <w:szCs w:val="22"/>
          <w:lang w:val="pt-BR"/>
        </w:rPr>
        <w:t>mécanismes</w:t>
      </w:r>
      <w:proofErr w:type="spellEnd"/>
      <w:r w:rsidRPr="00DC112C">
        <w:rPr>
          <w:rFonts w:ascii="Garamond" w:hAnsi="Garamond"/>
          <w:bCs/>
          <w:sz w:val="22"/>
          <w:szCs w:val="22"/>
          <w:lang w:val="pt-BR"/>
        </w:rPr>
        <w:t xml:space="preserve"> </w:t>
      </w:r>
      <w:proofErr w:type="spellStart"/>
      <w:r w:rsidRPr="00DC112C">
        <w:rPr>
          <w:rFonts w:ascii="Garamond" w:hAnsi="Garamond"/>
          <w:bCs/>
          <w:sz w:val="22"/>
          <w:szCs w:val="22"/>
          <w:lang w:val="pt-BR"/>
        </w:rPr>
        <w:t>encadrant</w:t>
      </w:r>
      <w:proofErr w:type="spellEnd"/>
      <w:r w:rsidRPr="00DC112C">
        <w:rPr>
          <w:rFonts w:ascii="Garamond" w:hAnsi="Garamond"/>
          <w:bCs/>
          <w:sz w:val="22"/>
          <w:szCs w:val="22"/>
          <w:lang w:val="pt-BR"/>
        </w:rPr>
        <w:t xml:space="preserve"> </w:t>
      </w:r>
      <w:proofErr w:type="spellStart"/>
      <w:r w:rsidRPr="00DC112C">
        <w:rPr>
          <w:rFonts w:ascii="Garamond" w:hAnsi="Garamond"/>
          <w:bCs/>
          <w:sz w:val="22"/>
          <w:szCs w:val="22"/>
          <w:lang w:val="pt-BR"/>
        </w:rPr>
        <w:t>l’effectivité</w:t>
      </w:r>
      <w:proofErr w:type="spellEnd"/>
      <w:r w:rsidRPr="00DC112C">
        <w:rPr>
          <w:rFonts w:ascii="Garamond" w:hAnsi="Garamond"/>
          <w:bCs/>
          <w:sz w:val="22"/>
          <w:szCs w:val="22"/>
          <w:lang w:val="pt-BR"/>
        </w:rPr>
        <w:t xml:space="preserve"> </w:t>
      </w:r>
      <w:proofErr w:type="spellStart"/>
      <w:r w:rsidRPr="00DC112C">
        <w:rPr>
          <w:rFonts w:ascii="Garamond" w:hAnsi="Garamond"/>
          <w:bCs/>
          <w:sz w:val="22"/>
          <w:szCs w:val="22"/>
          <w:lang w:val="pt-BR"/>
        </w:rPr>
        <w:t>du</w:t>
      </w:r>
      <w:proofErr w:type="spellEnd"/>
      <w:r w:rsidRPr="00DC112C">
        <w:rPr>
          <w:rFonts w:ascii="Garamond" w:hAnsi="Garamond"/>
          <w:bCs/>
          <w:sz w:val="22"/>
          <w:szCs w:val="22"/>
          <w:lang w:val="pt-BR"/>
        </w:rPr>
        <w:t xml:space="preserve"> Protocole de </w:t>
      </w:r>
      <w:proofErr w:type="spellStart"/>
      <w:r w:rsidRPr="00DC112C">
        <w:rPr>
          <w:rFonts w:ascii="Garamond" w:hAnsi="Garamond"/>
          <w:bCs/>
          <w:sz w:val="22"/>
          <w:szCs w:val="22"/>
          <w:lang w:val="pt-BR"/>
        </w:rPr>
        <w:t>Carthagène</w:t>
      </w:r>
      <w:proofErr w:type="spellEnd"/>
      <w:r w:rsidRPr="00DC112C">
        <w:rPr>
          <w:rFonts w:ascii="Garamond" w:hAnsi="Garamond"/>
          <w:bCs/>
          <w:sz w:val="22"/>
          <w:szCs w:val="22"/>
          <w:lang w:val="pt-BR"/>
        </w:rPr>
        <w:t> </w:t>
      </w:r>
      <w:r w:rsidRPr="00DC112C">
        <w:rPr>
          <w:rFonts w:ascii="Garamond" w:hAnsi="Garamond"/>
          <w:bCs/>
          <w:sz w:val="22"/>
          <w:szCs w:val="22"/>
        </w:rPr>
        <w:t>», </w:t>
      </w:r>
      <w:r w:rsidRPr="00DC112C">
        <w:rPr>
          <w:rFonts w:ascii="Garamond" w:hAnsi="Garamond"/>
          <w:i/>
          <w:sz w:val="22"/>
          <w:szCs w:val="22"/>
          <w:lang w:val="pt-BR"/>
        </w:rPr>
        <w:t>IV Congresso internacional de direito ambiental e bioética</w:t>
      </w:r>
      <w:r w:rsidRPr="00DC112C">
        <w:rPr>
          <w:rFonts w:ascii="Garamond" w:hAnsi="Garamond"/>
          <w:sz w:val="22"/>
          <w:szCs w:val="22"/>
          <w:lang w:val="pt-BR"/>
        </w:rPr>
        <w:t>, Faculdade de Direito da UFBA, Salvador (</w:t>
      </w:r>
      <w:proofErr w:type="spellStart"/>
      <w:r w:rsidRPr="00DC112C">
        <w:rPr>
          <w:rFonts w:ascii="Garamond" w:hAnsi="Garamond"/>
          <w:sz w:val="22"/>
          <w:szCs w:val="22"/>
          <w:lang w:val="pt-BR"/>
        </w:rPr>
        <w:t>Brésil</w:t>
      </w:r>
      <w:proofErr w:type="spellEnd"/>
      <w:r w:rsidRPr="00DC112C">
        <w:rPr>
          <w:rFonts w:ascii="Garamond" w:hAnsi="Garamond"/>
          <w:sz w:val="22"/>
          <w:szCs w:val="22"/>
          <w:lang w:val="pt-BR"/>
        </w:rPr>
        <w:t xml:space="preserve">), 6 </w:t>
      </w:r>
      <w:proofErr w:type="spellStart"/>
      <w:r w:rsidR="006A6182" w:rsidRPr="00DC112C">
        <w:rPr>
          <w:rFonts w:ascii="Garamond" w:hAnsi="Garamond"/>
          <w:sz w:val="22"/>
          <w:szCs w:val="22"/>
          <w:lang w:val="pt-BR"/>
        </w:rPr>
        <w:t>octobre</w:t>
      </w:r>
      <w:proofErr w:type="spellEnd"/>
      <w:r w:rsidRPr="00DC112C">
        <w:rPr>
          <w:rFonts w:ascii="Garamond" w:hAnsi="Garamond"/>
          <w:sz w:val="22"/>
          <w:szCs w:val="22"/>
          <w:lang w:val="pt-BR"/>
        </w:rPr>
        <w:t xml:space="preserve"> 2006.</w:t>
      </w:r>
      <w:r w:rsidRPr="00DC112C">
        <w:rPr>
          <w:rFonts w:ascii="Garamond" w:hAnsi="Garamond"/>
          <w:bCs/>
          <w:sz w:val="22"/>
          <w:szCs w:val="22"/>
          <w:lang w:val="pt-BR"/>
        </w:rPr>
        <w:t xml:space="preserve"> </w:t>
      </w:r>
    </w:p>
    <w:p w14:paraId="49EC1F85" w14:textId="316DBB4B" w:rsidR="006A6182" w:rsidRPr="00DC112C" w:rsidRDefault="006A6182" w:rsidP="00DA7560">
      <w:pPr>
        <w:pStyle w:val="Corpsdetexte"/>
        <w:spacing w:before="60" w:after="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bCs/>
          <w:sz w:val="22"/>
          <w:szCs w:val="22"/>
        </w:rPr>
        <w:t>« L’effectivité en France du protocole de Carthagène, sur le commerce international des OGM »,</w:t>
      </w:r>
      <w:r w:rsidRPr="00DC112C">
        <w:rPr>
          <w:rFonts w:ascii="Garamond" w:hAnsi="Garamond"/>
          <w:sz w:val="22"/>
          <w:szCs w:val="22"/>
        </w:rPr>
        <w:t xml:space="preserve"> </w:t>
      </w:r>
      <w:r w:rsidRPr="00DC112C">
        <w:rPr>
          <w:rFonts w:ascii="Garamond" w:hAnsi="Garamond"/>
          <w:i/>
          <w:sz w:val="22"/>
          <w:szCs w:val="22"/>
        </w:rPr>
        <w:t xml:space="preserve">IV </w:t>
      </w:r>
      <w:proofErr w:type="spellStart"/>
      <w:r w:rsidRPr="00DC112C">
        <w:rPr>
          <w:rFonts w:ascii="Garamond" w:hAnsi="Garamond"/>
          <w:i/>
          <w:sz w:val="22"/>
          <w:szCs w:val="22"/>
        </w:rPr>
        <w:t>Congresso</w:t>
      </w:r>
      <w:proofErr w:type="spellEnd"/>
      <w:r w:rsidRPr="00DC112C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DC112C">
        <w:rPr>
          <w:rFonts w:ascii="Garamond" w:hAnsi="Garamond"/>
          <w:i/>
          <w:sz w:val="22"/>
          <w:szCs w:val="22"/>
        </w:rPr>
        <w:t>internacional</w:t>
      </w:r>
      <w:proofErr w:type="spellEnd"/>
      <w:r w:rsidRPr="00DC112C">
        <w:rPr>
          <w:rFonts w:ascii="Garamond" w:hAnsi="Garamond"/>
          <w:i/>
          <w:sz w:val="22"/>
          <w:szCs w:val="22"/>
        </w:rPr>
        <w:t xml:space="preserve"> de </w:t>
      </w:r>
      <w:proofErr w:type="spellStart"/>
      <w:r w:rsidRPr="00DC112C">
        <w:rPr>
          <w:rFonts w:ascii="Garamond" w:hAnsi="Garamond"/>
          <w:i/>
          <w:sz w:val="22"/>
          <w:szCs w:val="22"/>
        </w:rPr>
        <w:t>direito</w:t>
      </w:r>
      <w:proofErr w:type="spellEnd"/>
      <w:r w:rsidRPr="00DC112C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DC112C">
        <w:rPr>
          <w:rFonts w:ascii="Garamond" w:hAnsi="Garamond"/>
          <w:i/>
          <w:sz w:val="22"/>
          <w:szCs w:val="22"/>
        </w:rPr>
        <w:t>ambiental</w:t>
      </w:r>
      <w:proofErr w:type="spellEnd"/>
      <w:r w:rsidRPr="00DC112C">
        <w:rPr>
          <w:rFonts w:ascii="Garamond" w:hAnsi="Garamond"/>
          <w:i/>
          <w:sz w:val="22"/>
          <w:szCs w:val="22"/>
        </w:rPr>
        <w:t xml:space="preserve"> e </w:t>
      </w:r>
      <w:proofErr w:type="spellStart"/>
      <w:r w:rsidRPr="00DC112C">
        <w:rPr>
          <w:rFonts w:ascii="Garamond" w:hAnsi="Garamond"/>
          <w:i/>
          <w:sz w:val="22"/>
          <w:szCs w:val="22"/>
        </w:rPr>
        <w:t>bioética</w:t>
      </w:r>
      <w:proofErr w:type="spellEnd"/>
      <w:r w:rsidRPr="00DC112C">
        <w:rPr>
          <w:rFonts w:ascii="Garamond" w:hAnsi="Garamond"/>
          <w:sz w:val="22"/>
          <w:szCs w:val="22"/>
        </w:rPr>
        <w:t xml:space="preserve">, </w:t>
      </w:r>
      <w:proofErr w:type="spellStart"/>
      <w:r w:rsidRPr="00DC112C">
        <w:rPr>
          <w:rFonts w:ascii="Garamond" w:hAnsi="Garamond"/>
          <w:sz w:val="22"/>
          <w:szCs w:val="22"/>
        </w:rPr>
        <w:t>UniCEUB</w:t>
      </w:r>
      <w:proofErr w:type="spellEnd"/>
      <w:r w:rsidRPr="00DC112C">
        <w:rPr>
          <w:rFonts w:ascii="Garamond" w:hAnsi="Garamond"/>
          <w:sz w:val="22"/>
          <w:szCs w:val="22"/>
        </w:rPr>
        <w:t xml:space="preserve">, Brasília (Brésil) 2-4 octobre 2006. </w:t>
      </w:r>
    </w:p>
    <w:p w14:paraId="7BEB67DD" w14:textId="77777777" w:rsidR="000A6AB3" w:rsidRPr="00DC112C" w:rsidRDefault="000A6AB3" w:rsidP="00DA7560">
      <w:pPr>
        <w:pStyle w:val="Corpsdetexte2"/>
        <w:spacing w:before="60"/>
        <w:rPr>
          <w:rFonts w:ascii="Garamond" w:hAnsi="Garamond"/>
          <w:b w:val="0"/>
          <w:i w:val="0"/>
          <w:sz w:val="22"/>
          <w:szCs w:val="22"/>
        </w:rPr>
      </w:pPr>
      <w:r w:rsidRPr="00DC112C">
        <w:rPr>
          <w:rFonts w:ascii="Garamond" w:hAnsi="Garamond"/>
          <w:b w:val="0"/>
          <w:bCs/>
          <w:i w:val="0"/>
          <w:sz w:val="22"/>
          <w:szCs w:val="22"/>
        </w:rPr>
        <w:t>« La contractualisation avec les propriétaires au service de Natura 2000 »</w:t>
      </w:r>
      <w:r w:rsidRPr="00DC112C">
        <w:rPr>
          <w:rFonts w:ascii="Garamond" w:hAnsi="Garamond"/>
          <w:b w:val="0"/>
          <w:i w:val="0"/>
          <w:sz w:val="22"/>
          <w:szCs w:val="22"/>
        </w:rPr>
        <w:t xml:space="preserve"> et </w:t>
      </w:r>
      <w:r w:rsidRPr="00DC112C">
        <w:rPr>
          <w:rFonts w:ascii="Garamond" w:hAnsi="Garamond"/>
          <w:b w:val="0"/>
          <w:bCs/>
          <w:i w:val="0"/>
          <w:sz w:val="22"/>
          <w:szCs w:val="22"/>
        </w:rPr>
        <w:t>« Rapport sur les travaux de l’atelier n° 2 : L’indemnisation des servitudes et contraintes environnementales</w:t>
      </w:r>
      <w:r w:rsidRPr="00DC112C">
        <w:rPr>
          <w:rFonts w:ascii="Garamond" w:hAnsi="Garamond"/>
          <w:b w:val="0"/>
          <w:i w:val="0"/>
          <w:sz w:val="22"/>
          <w:szCs w:val="22"/>
        </w:rPr>
        <w:t xml:space="preserve"> », </w:t>
      </w:r>
      <w:r w:rsidRPr="00DC112C">
        <w:rPr>
          <w:rFonts w:ascii="Garamond" w:hAnsi="Garamond"/>
          <w:b w:val="0"/>
          <w:sz w:val="22"/>
          <w:szCs w:val="22"/>
        </w:rPr>
        <w:t xml:space="preserve">Sixième Conférence internationale de l’International Center for </w:t>
      </w:r>
      <w:proofErr w:type="spellStart"/>
      <w:r w:rsidRPr="00DC112C">
        <w:rPr>
          <w:rFonts w:ascii="Garamond" w:hAnsi="Garamond"/>
          <w:b w:val="0"/>
          <w:sz w:val="22"/>
          <w:szCs w:val="22"/>
        </w:rPr>
        <w:t>Research</w:t>
      </w:r>
      <w:proofErr w:type="spellEnd"/>
      <w:r w:rsidRPr="00DC112C">
        <w:rPr>
          <w:rFonts w:ascii="Garamond" w:hAnsi="Garamond"/>
          <w:b w:val="0"/>
          <w:sz w:val="22"/>
          <w:szCs w:val="22"/>
        </w:rPr>
        <w:t xml:space="preserve"> in </w:t>
      </w:r>
      <w:proofErr w:type="spellStart"/>
      <w:r w:rsidRPr="00DC112C">
        <w:rPr>
          <w:rFonts w:ascii="Garamond" w:hAnsi="Garamond"/>
          <w:b w:val="0"/>
          <w:sz w:val="22"/>
          <w:szCs w:val="22"/>
        </w:rPr>
        <w:t>Environmental</w:t>
      </w:r>
      <w:proofErr w:type="spellEnd"/>
      <w:r w:rsidRPr="00DC112C">
        <w:rPr>
          <w:rFonts w:ascii="Garamond" w:hAnsi="Garamond"/>
          <w:b w:val="0"/>
          <w:sz w:val="22"/>
          <w:szCs w:val="22"/>
        </w:rPr>
        <w:t xml:space="preserve"> Issues</w:t>
      </w:r>
      <w:r w:rsidRPr="00DC112C">
        <w:rPr>
          <w:rFonts w:ascii="Garamond" w:hAnsi="Garamond"/>
          <w:b w:val="0"/>
          <w:i w:val="0"/>
          <w:sz w:val="22"/>
          <w:szCs w:val="22"/>
        </w:rPr>
        <w:t xml:space="preserve"> (ICREI) et du </w:t>
      </w:r>
      <w:r w:rsidRPr="00DC112C">
        <w:rPr>
          <w:rFonts w:ascii="Garamond" w:hAnsi="Garamond"/>
          <w:b w:val="0"/>
          <w:sz w:val="22"/>
          <w:szCs w:val="22"/>
        </w:rPr>
        <w:t xml:space="preserve">Centre d’Analyse </w:t>
      </w:r>
      <w:proofErr w:type="spellStart"/>
      <w:r w:rsidRPr="00DC112C">
        <w:rPr>
          <w:rFonts w:ascii="Garamond" w:hAnsi="Garamond"/>
          <w:b w:val="0"/>
          <w:sz w:val="22"/>
          <w:szCs w:val="22"/>
        </w:rPr>
        <w:t>Economique</w:t>
      </w:r>
      <w:proofErr w:type="spellEnd"/>
      <w:r w:rsidRPr="00DC112C">
        <w:rPr>
          <w:rFonts w:ascii="Garamond" w:hAnsi="Garamond"/>
          <w:b w:val="0"/>
          <w:i w:val="0"/>
          <w:sz w:val="22"/>
          <w:szCs w:val="22"/>
        </w:rPr>
        <w:t xml:space="preserve"> (CEA2E), Aix en Provence, 25-28 juin 2006. </w:t>
      </w:r>
    </w:p>
    <w:p w14:paraId="10FC7449" w14:textId="77777777" w:rsidR="000A6AB3" w:rsidRPr="00DC112C" w:rsidRDefault="000A6AB3" w:rsidP="00DA7560">
      <w:pPr>
        <w:pStyle w:val="Default"/>
        <w:spacing w:before="6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>« </w:t>
      </w:r>
      <w:r w:rsidRPr="00DC112C">
        <w:rPr>
          <w:rFonts w:ascii="Garamond" w:hAnsi="Garamond"/>
          <w:bCs/>
          <w:sz w:val="22"/>
          <w:szCs w:val="22"/>
        </w:rPr>
        <w:t xml:space="preserve">Recherches transversales et </w:t>
      </w:r>
      <w:proofErr w:type="spellStart"/>
      <w:r w:rsidRPr="00DC112C">
        <w:rPr>
          <w:rFonts w:ascii="Garamond" w:hAnsi="Garamond"/>
          <w:bCs/>
          <w:sz w:val="22"/>
          <w:szCs w:val="22"/>
        </w:rPr>
        <w:t>plurithématiques</w:t>
      </w:r>
      <w:proofErr w:type="spellEnd"/>
      <w:r w:rsidRPr="00DC112C">
        <w:rPr>
          <w:rFonts w:ascii="Garamond" w:hAnsi="Garamond"/>
          <w:bCs/>
          <w:sz w:val="22"/>
          <w:szCs w:val="22"/>
        </w:rPr>
        <w:t> : présentation du CERIC</w:t>
      </w:r>
      <w:r w:rsidRPr="00DC112C">
        <w:rPr>
          <w:rFonts w:ascii="Garamond" w:hAnsi="Garamond"/>
          <w:sz w:val="22"/>
          <w:szCs w:val="22"/>
        </w:rPr>
        <w:t xml:space="preserve"> », </w:t>
      </w:r>
      <w:r w:rsidRPr="00DC112C">
        <w:rPr>
          <w:rFonts w:ascii="Garamond" w:hAnsi="Garamond"/>
          <w:i/>
          <w:sz w:val="22"/>
          <w:szCs w:val="22"/>
        </w:rPr>
        <w:t>Rencontres Droit, sciences et techniques : vers la constitution d’un réseau</w:t>
      </w:r>
      <w:r w:rsidRPr="00DC112C">
        <w:rPr>
          <w:rFonts w:ascii="Garamond" w:hAnsi="Garamond"/>
          <w:sz w:val="22"/>
          <w:szCs w:val="22"/>
        </w:rPr>
        <w:t xml:space="preserve">, Faculté de droit de l’Université de Rennes I, 15 et 16 juin 2006. </w:t>
      </w:r>
    </w:p>
    <w:p w14:paraId="3B09B9F6" w14:textId="77777777" w:rsidR="000A6AB3" w:rsidRPr="00DC112C" w:rsidRDefault="000A6AB3" w:rsidP="00DA7560">
      <w:pPr>
        <w:pStyle w:val="Default"/>
        <w:spacing w:before="6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>« </w:t>
      </w:r>
      <w:r w:rsidRPr="00DC112C">
        <w:rPr>
          <w:rFonts w:ascii="Garamond" w:hAnsi="Garamond"/>
          <w:bCs/>
          <w:sz w:val="22"/>
          <w:szCs w:val="22"/>
        </w:rPr>
        <w:t>Analyse juridique des mesures agro-environnementales</w:t>
      </w:r>
      <w:r w:rsidRPr="00DC112C">
        <w:rPr>
          <w:rFonts w:ascii="Garamond" w:hAnsi="Garamond"/>
          <w:sz w:val="22"/>
          <w:szCs w:val="22"/>
        </w:rPr>
        <w:t xml:space="preserve"> », colloque </w:t>
      </w:r>
      <w:r w:rsidRPr="00DC112C">
        <w:rPr>
          <w:rFonts w:ascii="Garamond" w:hAnsi="Garamond"/>
          <w:i/>
          <w:sz w:val="22"/>
          <w:szCs w:val="22"/>
        </w:rPr>
        <w:t>Biodiversité et Agriculture : des mesures agro-environnementales à la conditionnalité</w:t>
      </w:r>
      <w:r w:rsidRPr="00DC112C">
        <w:rPr>
          <w:rFonts w:ascii="Garamond" w:hAnsi="Garamond"/>
          <w:sz w:val="22"/>
          <w:szCs w:val="22"/>
        </w:rPr>
        <w:t xml:space="preserve">, Faculté de Droit d’Aix-en-Provence, 2 juin 2006. </w:t>
      </w:r>
    </w:p>
    <w:p w14:paraId="7F2FE9A8" w14:textId="77777777" w:rsidR="000A6AB3" w:rsidRPr="00DC112C" w:rsidRDefault="000A6AB3" w:rsidP="00DA7560">
      <w:pPr>
        <w:pStyle w:val="Corpsdetexte"/>
        <w:spacing w:before="60" w:after="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>« </w:t>
      </w:r>
      <w:r w:rsidRPr="00DC112C">
        <w:rPr>
          <w:rFonts w:ascii="Garamond" w:hAnsi="Garamond"/>
          <w:bCs/>
          <w:sz w:val="22"/>
          <w:szCs w:val="22"/>
        </w:rPr>
        <w:t xml:space="preserve">Le consensus comme modalité d’adoption des normes du Codex </w:t>
      </w:r>
      <w:proofErr w:type="spellStart"/>
      <w:r w:rsidRPr="00DC112C">
        <w:rPr>
          <w:rFonts w:ascii="Garamond" w:hAnsi="Garamond"/>
          <w:bCs/>
          <w:sz w:val="22"/>
          <w:szCs w:val="22"/>
        </w:rPr>
        <w:t>alimentarius</w:t>
      </w:r>
      <w:proofErr w:type="spellEnd"/>
      <w:r w:rsidRPr="00DC112C">
        <w:rPr>
          <w:rFonts w:ascii="Garamond" w:hAnsi="Garamond"/>
          <w:sz w:val="22"/>
          <w:szCs w:val="22"/>
        </w:rPr>
        <w:t xml:space="preserve"> », séminaire </w:t>
      </w:r>
      <w:r w:rsidRPr="00DC112C">
        <w:rPr>
          <w:rFonts w:ascii="Garamond" w:hAnsi="Garamond"/>
          <w:i/>
          <w:iCs/>
          <w:sz w:val="22"/>
          <w:szCs w:val="22"/>
        </w:rPr>
        <w:t>Santé et environnement : les enjeux de la normalisation internationale</w:t>
      </w:r>
      <w:r w:rsidRPr="00DC112C">
        <w:rPr>
          <w:rFonts w:ascii="Garamond" w:hAnsi="Garamond"/>
          <w:sz w:val="22"/>
          <w:szCs w:val="22"/>
        </w:rPr>
        <w:t>, MMSH, Aix-en-Provence, 24 juin 2005.</w:t>
      </w:r>
    </w:p>
    <w:p w14:paraId="001304C6" w14:textId="0543B9BB" w:rsidR="006A6182" w:rsidRPr="00DC112C" w:rsidRDefault="006A6182" w:rsidP="00DA7560">
      <w:pPr>
        <w:pStyle w:val="Default"/>
        <w:spacing w:before="6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>« </w:t>
      </w:r>
      <w:r w:rsidRPr="00DC112C">
        <w:rPr>
          <w:rFonts w:ascii="Garamond" w:hAnsi="Garamond"/>
          <w:bCs/>
          <w:sz w:val="22"/>
          <w:szCs w:val="22"/>
        </w:rPr>
        <w:t>Activités agricoles et évolution des modes d’action publique : limites de l’analyse juridique</w:t>
      </w:r>
      <w:r w:rsidRPr="00DC112C">
        <w:rPr>
          <w:rFonts w:ascii="Garamond" w:hAnsi="Garamond"/>
          <w:sz w:val="22"/>
          <w:szCs w:val="22"/>
        </w:rPr>
        <w:t xml:space="preserve"> », colloque </w:t>
      </w:r>
      <w:r w:rsidRPr="00DC112C">
        <w:rPr>
          <w:rFonts w:ascii="Garamond" w:hAnsi="Garamond"/>
          <w:i/>
          <w:sz w:val="22"/>
          <w:szCs w:val="22"/>
        </w:rPr>
        <w:t>Environnement : Sciences humaines et sciences exactes,</w:t>
      </w:r>
      <w:r w:rsidRPr="00DC112C">
        <w:rPr>
          <w:rFonts w:ascii="Garamond" w:hAnsi="Garamond"/>
          <w:sz w:val="22"/>
          <w:szCs w:val="22"/>
        </w:rPr>
        <w:t xml:space="preserve"> CEREGE, Aix-en-Provence, 1</w:t>
      </w:r>
      <w:r w:rsidRPr="00DC112C">
        <w:rPr>
          <w:rFonts w:ascii="Garamond" w:hAnsi="Garamond"/>
          <w:sz w:val="22"/>
          <w:szCs w:val="22"/>
          <w:vertAlign w:val="superscript"/>
        </w:rPr>
        <w:t>er</w:t>
      </w:r>
      <w:r w:rsidRPr="00DC112C">
        <w:rPr>
          <w:rFonts w:ascii="Garamond" w:hAnsi="Garamond"/>
          <w:sz w:val="22"/>
          <w:szCs w:val="22"/>
        </w:rPr>
        <w:t xml:space="preserve"> juin 2005.</w:t>
      </w:r>
    </w:p>
    <w:p w14:paraId="6C23C352" w14:textId="77777777" w:rsidR="000A6AB3" w:rsidRPr="00DC112C" w:rsidRDefault="000A6AB3" w:rsidP="00DA7560">
      <w:pPr>
        <w:pStyle w:val="Corpsdetexte"/>
        <w:spacing w:before="60" w:after="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>« </w:t>
      </w:r>
      <w:r w:rsidRPr="00DC112C">
        <w:rPr>
          <w:rFonts w:ascii="Garamond" w:hAnsi="Garamond"/>
          <w:bCs/>
          <w:sz w:val="22"/>
          <w:szCs w:val="22"/>
        </w:rPr>
        <w:t>Le recours aux instruments contractuels</w:t>
      </w:r>
      <w:r w:rsidRPr="00DC112C">
        <w:rPr>
          <w:rFonts w:ascii="Garamond" w:hAnsi="Garamond"/>
          <w:sz w:val="22"/>
          <w:szCs w:val="22"/>
        </w:rPr>
        <w:t xml:space="preserve"> », séminaire pluridisciplinaire </w:t>
      </w:r>
      <w:r w:rsidRPr="00DC112C">
        <w:rPr>
          <w:rFonts w:ascii="Garamond" w:hAnsi="Garamond"/>
          <w:i/>
          <w:sz w:val="22"/>
          <w:szCs w:val="22"/>
        </w:rPr>
        <w:t xml:space="preserve">La mise en œuvre de la directive Natura 2000, </w:t>
      </w:r>
      <w:r w:rsidRPr="00DC112C">
        <w:rPr>
          <w:rFonts w:ascii="Garamond" w:hAnsi="Garamond"/>
          <w:sz w:val="22"/>
          <w:szCs w:val="22"/>
        </w:rPr>
        <w:t xml:space="preserve">Institut d’études politiques d’Aix-en-Provence, 18 juin 2004. </w:t>
      </w:r>
    </w:p>
    <w:p w14:paraId="33091335" w14:textId="77777777" w:rsidR="000A6AB3" w:rsidRPr="00DC112C" w:rsidRDefault="000A6AB3" w:rsidP="00DA7560">
      <w:pPr>
        <w:pStyle w:val="Corpsdetexte"/>
        <w:spacing w:before="60" w:after="0"/>
        <w:jc w:val="both"/>
        <w:rPr>
          <w:rFonts w:ascii="Garamond" w:hAnsi="Garamond"/>
          <w:bCs/>
          <w:sz w:val="22"/>
          <w:szCs w:val="22"/>
        </w:rPr>
      </w:pPr>
      <w:r w:rsidRPr="00DC112C">
        <w:rPr>
          <w:rFonts w:ascii="Garamond" w:hAnsi="Garamond"/>
          <w:sz w:val="22"/>
          <w:szCs w:val="22"/>
        </w:rPr>
        <w:t>« </w:t>
      </w:r>
      <w:r w:rsidRPr="00DC112C">
        <w:rPr>
          <w:rFonts w:ascii="Garamond" w:hAnsi="Garamond"/>
          <w:bCs/>
          <w:sz w:val="22"/>
          <w:szCs w:val="22"/>
        </w:rPr>
        <w:t>L’insertion du modèle européen dans le système commercial multilatéral </w:t>
      </w:r>
      <w:r w:rsidRPr="00DC112C">
        <w:rPr>
          <w:rFonts w:ascii="Garamond" w:hAnsi="Garamond"/>
          <w:sz w:val="22"/>
          <w:szCs w:val="22"/>
        </w:rPr>
        <w:t xml:space="preserve">», colloque </w:t>
      </w:r>
      <w:r w:rsidRPr="00DC112C">
        <w:rPr>
          <w:rFonts w:ascii="Garamond" w:hAnsi="Garamond"/>
          <w:i/>
          <w:iCs/>
          <w:sz w:val="22"/>
          <w:szCs w:val="22"/>
        </w:rPr>
        <w:t xml:space="preserve">La sécurité alimentaire dans l’Union européenne, </w:t>
      </w:r>
      <w:r w:rsidRPr="00DC112C">
        <w:rPr>
          <w:rFonts w:ascii="Garamond" w:hAnsi="Garamond"/>
          <w:sz w:val="22"/>
          <w:szCs w:val="22"/>
        </w:rPr>
        <w:t>Journée nationale d’étude CEDECE, Faculté de Droit d’Aix-en-Provence, 14 juin 2002.</w:t>
      </w:r>
    </w:p>
    <w:p w14:paraId="7E3299D0" w14:textId="77777777" w:rsidR="000A6AB3" w:rsidRPr="00DC112C" w:rsidRDefault="000A6AB3" w:rsidP="00DA7560">
      <w:pPr>
        <w:pStyle w:val="Default"/>
        <w:spacing w:before="60"/>
        <w:jc w:val="both"/>
        <w:rPr>
          <w:rFonts w:ascii="Garamond" w:hAnsi="Garamond"/>
          <w:sz w:val="22"/>
          <w:szCs w:val="22"/>
        </w:rPr>
      </w:pPr>
      <w:r w:rsidRPr="00DC112C">
        <w:rPr>
          <w:rFonts w:ascii="Garamond" w:hAnsi="Garamond"/>
          <w:bCs/>
          <w:sz w:val="22"/>
          <w:szCs w:val="22"/>
        </w:rPr>
        <w:t>« La portée du principe de précaution »</w:t>
      </w:r>
      <w:r w:rsidRPr="00DC112C">
        <w:rPr>
          <w:rFonts w:ascii="Garamond" w:hAnsi="Garamond"/>
          <w:sz w:val="22"/>
          <w:szCs w:val="22"/>
        </w:rPr>
        <w:t xml:space="preserve">, colloque </w:t>
      </w:r>
      <w:r w:rsidRPr="00DC112C">
        <w:rPr>
          <w:rFonts w:ascii="Garamond" w:hAnsi="Garamond"/>
          <w:i/>
          <w:iCs/>
          <w:sz w:val="22"/>
          <w:szCs w:val="22"/>
        </w:rPr>
        <w:t xml:space="preserve">Le commerce international des OGM. Quelles articulations entre le droit de l’OMC et le protocole de Carthagène sur la </w:t>
      </w:r>
      <w:proofErr w:type="gramStart"/>
      <w:r w:rsidRPr="00DC112C">
        <w:rPr>
          <w:rFonts w:ascii="Garamond" w:hAnsi="Garamond"/>
          <w:i/>
          <w:iCs/>
          <w:sz w:val="22"/>
          <w:szCs w:val="22"/>
        </w:rPr>
        <w:t>biosécurité ?</w:t>
      </w:r>
      <w:r w:rsidRPr="00DC112C">
        <w:rPr>
          <w:rFonts w:ascii="Garamond" w:hAnsi="Garamond"/>
          <w:sz w:val="22"/>
          <w:szCs w:val="22"/>
        </w:rPr>
        <w:t>,</w:t>
      </w:r>
      <w:proofErr w:type="gramEnd"/>
      <w:r w:rsidRPr="00DC112C">
        <w:rPr>
          <w:rFonts w:ascii="Garamond" w:hAnsi="Garamond"/>
          <w:sz w:val="22"/>
          <w:szCs w:val="22"/>
        </w:rPr>
        <w:t xml:space="preserve"> Faculté de Droit d’Aix-en-Provence, 9 novembre 2001.</w:t>
      </w:r>
    </w:p>
    <w:p w14:paraId="7643BE4A" w14:textId="77777777" w:rsidR="000A6AB3" w:rsidRPr="006A6182" w:rsidRDefault="000A6AB3" w:rsidP="00DA7560">
      <w:pPr>
        <w:spacing w:before="60"/>
        <w:rPr>
          <w:rFonts w:ascii="Garamond" w:hAnsi="Garamond"/>
          <w:sz w:val="22"/>
          <w:szCs w:val="22"/>
        </w:rPr>
      </w:pPr>
    </w:p>
    <w:p w14:paraId="12922883" w14:textId="77777777" w:rsidR="00952F54" w:rsidRDefault="00952F54" w:rsidP="00DA7560">
      <w:pPr>
        <w:spacing w:before="60"/>
      </w:pPr>
    </w:p>
    <w:sectPr w:rsidR="00952F54" w:rsidSect="00D07FD8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EGND+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Garamond-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ans Narrow Bold">
    <w:panose1 w:val="020B0706020203020204"/>
    <w:charset w:val="4D"/>
    <w:family w:val="swiss"/>
    <w:pitch w:val="variable"/>
    <w:sig w:usb0="A00002EF" w:usb1="5000204B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591C"/>
    <w:multiLevelType w:val="hybridMultilevel"/>
    <w:tmpl w:val="C4022162"/>
    <w:lvl w:ilvl="0" w:tplc="91F01306">
      <w:start w:val="1"/>
      <w:numFmt w:val="decimal"/>
      <w:pStyle w:val="Contenu"/>
      <w:lvlText w:val="%1."/>
      <w:lvlJc w:val="left"/>
      <w:pPr>
        <w:ind w:left="0" w:firstLine="0"/>
      </w:pPr>
      <w:rPr>
        <w:rFonts w:ascii="Garamond" w:hAnsi="Garamond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24B44"/>
    <w:multiLevelType w:val="hybridMultilevel"/>
    <w:tmpl w:val="1ECCC802"/>
    <w:lvl w:ilvl="0" w:tplc="8EA88CC2">
      <w:start w:val="1"/>
      <w:numFmt w:val="decimal"/>
      <w:pStyle w:val="Titre21"/>
      <w:lvlText w:val="%1."/>
      <w:lvlJc w:val="left"/>
      <w:pPr>
        <w:tabs>
          <w:tab w:val="num" w:pos="720"/>
        </w:tabs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4839698">
    <w:abstractNumId w:val="1"/>
  </w:num>
  <w:num w:numId="2" w16cid:durableId="176005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B3"/>
    <w:rsid w:val="00002A50"/>
    <w:rsid w:val="000A28C6"/>
    <w:rsid w:val="000A6AB3"/>
    <w:rsid w:val="000F4A1A"/>
    <w:rsid w:val="00104066"/>
    <w:rsid w:val="001F732C"/>
    <w:rsid w:val="002034A8"/>
    <w:rsid w:val="002700E1"/>
    <w:rsid w:val="00546FE1"/>
    <w:rsid w:val="006A6182"/>
    <w:rsid w:val="007323AB"/>
    <w:rsid w:val="00787039"/>
    <w:rsid w:val="00805D0A"/>
    <w:rsid w:val="00856AF8"/>
    <w:rsid w:val="00952F54"/>
    <w:rsid w:val="009D5172"/>
    <w:rsid w:val="009D5997"/>
    <w:rsid w:val="009E1090"/>
    <w:rsid w:val="00A21F75"/>
    <w:rsid w:val="00A83FD4"/>
    <w:rsid w:val="00B92CA0"/>
    <w:rsid w:val="00BC02CE"/>
    <w:rsid w:val="00DA7560"/>
    <w:rsid w:val="00DC112C"/>
    <w:rsid w:val="00E34E71"/>
    <w:rsid w:val="00EE7CBE"/>
    <w:rsid w:val="00FC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CB2D"/>
  <w14:defaultImageDpi w14:val="32767"/>
  <w15:chartTrackingRefBased/>
  <w15:docId w15:val="{059CEB25-81E7-4545-8F4C-7AB14D79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6AB3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aliases w:val="Première Partie,Heading 1 Char1,Heading 1 Char Char"/>
    <w:basedOn w:val="Normal"/>
    <w:next w:val="Normal"/>
    <w:link w:val="Titre1Car"/>
    <w:uiPriority w:val="9"/>
    <w:qFormat/>
    <w:rsid w:val="000A6AB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aliases w:val="Chapitre 1,Heading 2 Char,Heading 2 Char Char Char Char,Heading 2 Char Char Char"/>
    <w:basedOn w:val="Normal"/>
    <w:next w:val="Normal"/>
    <w:link w:val="Titre2Car"/>
    <w:uiPriority w:val="9"/>
    <w:qFormat/>
    <w:rsid w:val="000A6AB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aliases w:val="Section 1,Heading 3 Char,Char1 Char"/>
    <w:basedOn w:val="Normal"/>
    <w:next w:val="Normal"/>
    <w:link w:val="Titre3Car"/>
    <w:uiPriority w:val="99"/>
    <w:qFormat/>
    <w:rsid w:val="000A6AB3"/>
    <w:pPr>
      <w:autoSpaceDE w:val="0"/>
      <w:autoSpaceDN w:val="0"/>
      <w:adjustRightInd w:val="0"/>
      <w:outlineLvl w:val="2"/>
    </w:pPr>
    <w:rPr>
      <w:rFonts w:ascii="GEEGND+TimesNewRoman" w:hAnsi="GEEGND+TimesNewRoman"/>
    </w:rPr>
  </w:style>
  <w:style w:type="paragraph" w:styleId="Titre4">
    <w:name w:val="heading 4"/>
    <w:aliases w:val="§ 1,Heading 4 Char,Char2 Char"/>
    <w:basedOn w:val="Normal"/>
    <w:next w:val="Normal"/>
    <w:link w:val="Titre4Car"/>
    <w:uiPriority w:val="9"/>
    <w:qFormat/>
    <w:rsid w:val="000A6A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Titre8">
    <w:name w:val="heading 8"/>
    <w:aliases w:val="1"/>
    <w:basedOn w:val="Normal"/>
    <w:next w:val="Normal"/>
    <w:link w:val="Titre8Car"/>
    <w:uiPriority w:val="9"/>
    <w:qFormat/>
    <w:rsid w:val="000A6AB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Première Partie Car,Heading 1 Char1 Car,Heading 1 Char Char Car"/>
    <w:basedOn w:val="Policepardfaut"/>
    <w:link w:val="Titre1"/>
    <w:uiPriority w:val="9"/>
    <w:rsid w:val="000A6AB3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Titre2Car">
    <w:name w:val="Titre 2 Car"/>
    <w:aliases w:val="Chapitre 1 Car,Heading 2 Char Car,Heading 2 Char Char Char Char Car,Heading 2 Char Char Char Car"/>
    <w:basedOn w:val="Policepardfaut"/>
    <w:link w:val="Titre2"/>
    <w:uiPriority w:val="9"/>
    <w:rsid w:val="000A6AB3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character" w:customStyle="1" w:styleId="Titre3Car">
    <w:name w:val="Titre 3 Car"/>
    <w:aliases w:val="Section 1 Car,Heading 3 Char Car,Char1 Char Car"/>
    <w:basedOn w:val="Policepardfaut"/>
    <w:link w:val="Titre3"/>
    <w:uiPriority w:val="99"/>
    <w:rsid w:val="000A6AB3"/>
    <w:rPr>
      <w:rFonts w:ascii="GEEGND+TimesNewRoman" w:eastAsia="Times New Roman" w:hAnsi="GEEGND+TimesNewRoman" w:cs="Times New Roman"/>
      <w:lang w:eastAsia="fr-FR"/>
    </w:rPr>
  </w:style>
  <w:style w:type="character" w:customStyle="1" w:styleId="Titre4Car">
    <w:name w:val="Titre 4 Car"/>
    <w:aliases w:val="§ 1 Car,Heading 4 Char Car,Char2 Char Car"/>
    <w:basedOn w:val="Policepardfaut"/>
    <w:link w:val="Titre4"/>
    <w:uiPriority w:val="9"/>
    <w:rsid w:val="000A6AB3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fr-FR"/>
    </w:rPr>
  </w:style>
  <w:style w:type="character" w:customStyle="1" w:styleId="Titre8Car">
    <w:name w:val="Titre 8 Car"/>
    <w:aliases w:val="1 Car"/>
    <w:basedOn w:val="Policepardfaut"/>
    <w:link w:val="Titre8"/>
    <w:uiPriority w:val="9"/>
    <w:rsid w:val="000A6AB3"/>
    <w:rPr>
      <w:rFonts w:ascii="Cambria" w:eastAsia="Times New Roman" w:hAnsi="Cambria" w:cs="Times New Roman"/>
      <w:color w:val="404040"/>
      <w:sz w:val="20"/>
      <w:szCs w:val="20"/>
      <w:lang w:eastAsia="fr-FR"/>
    </w:rPr>
  </w:style>
  <w:style w:type="paragraph" w:customStyle="1" w:styleId="Default">
    <w:name w:val="Default"/>
    <w:rsid w:val="000A6AB3"/>
    <w:pPr>
      <w:autoSpaceDE w:val="0"/>
      <w:autoSpaceDN w:val="0"/>
      <w:adjustRightInd w:val="0"/>
    </w:pPr>
    <w:rPr>
      <w:rFonts w:ascii="GEEGND+TimesNewRoman" w:eastAsia="Times New Roman" w:hAnsi="GEEGND+TimesNewRoman" w:cs="GEEGND+TimesNewRoman"/>
      <w:color w:val="000000"/>
    </w:rPr>
  </w:style>
  <w:style w:type="paragraph" w:styleId="Corpsdetexte2">
    <w:name w:val="Body Text 2"/>
    <w:aliases w:val="b2"/>
    <w:basedOn w:val="Normal"/>
    <w:link w:val="Corpsdetexte2Car"/>
    <w:rsid w:val="000A6AB3"/>
    <w:pPr>
      <w:jc w:val="both"/>
    </w:pPr>
    <w:rPr>
      <w:rFonts w:ascii="Times" w:hAnsi="Times"/>
      <w:b/>
      <w:i/>
      <w:sz w:val="20"/>
      <w:szCs w:val="20"/>
      <w:lang w:val="x-none"/>
    </w:rPr>
  </w:style>
  <w:style w:type="character" w:customStyle="1" w:styleId="Corpsdetexte2Car">
    <w:name w:val="Corps de texte 2 Car"/>
    <w:aliases w:val="b2 Car"/>
    <w:basedOn w:val="Policepardfaut"/>
    <w:link w:val="Corpsdetexte2"/>
    <w:rsid w:val="000A6AB3"/>
    <w:rPr>
      <w:rFonts w:ascii="Times" w:eastAsia="Times New Roman" w:hAnsi="Times" w:cs="Times New Roman"/>
      <w:b/>
      <w:i/>
      <w:sz w:val="20"/>
      <w:szCs w:val="20"/>
      <w:lang w:val="x-none" w:eastAsia="fr-FR"/>
    </w:rPr>
  </w:style>
  <w:style w:type="character" w:customStyle="1" w:styleId="text">
    <w:name w:val="text"/>
    <w:rsid w:val="000A6AB3"/>
    <w:rPr>
      <w:rFonts w:cs="Times New Roman"/>
    </w:rPr>
  </w:style>
  <w:style w:type="character" w:styleId="Lienhypertexte">
    <w:name w:val="Hyperlink"/>
    <w:rsid w:val="000A6AB3"/>
    <w:rPr>
      <w:rFonts w:cs="Times New Roman"/>
      <w:color w:val="0000FF"/>
      <w:u w:val="single"/>
    </w:rPr>
  </w:style>
  <w:style w:type="paragraph" w:styleId="Corpsdetexte">
    <w:name w:val="Body Text"/>
    <w:aliases w:val="Body Text Char,b,Body Text Char Char"/>
    <w:basedOn w:val="Normal"/>
    <w:link w:val="CorpsdetexteCar"/>
    <w:unhideWhenUsed/>
    <w:rsid w:val="000A6AB3"/>
    <w:pPr>
      <w:spacing w:after="120"/>
    </w:pPr>
    <w:rPr>
      <w:sz w:val="20"/>
      <w:szCs w:val="20"/>
      <w:lang w:val="x-none" w:eastAsia="x-none"/>
    </w:rPr>
  </w:style>
  <w:style w:type="character" w:customStyle="1" w:styleId="CorpsdetexteCar">
    <w:name w:val="Corps de texte Car"/>
    <w:aliases w:val="Body Text Char Car,b Car,Body Text Char Char Car"/>
    <w:basedOn w:val="Policepardfaut"/>
    <w:link w:val="Corpsdetexte"/>
    <w:rsid w:val="000A6AB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pple-style-span">
    <w:name w:val="apple-style-span"/>
    <w:rsid w:val="000A6AB3"/>
  </w:style>
  <w:style w:type="character" w:customStyle="1" w:styleId="apple-converted-space">
    <w:name w:val="apple-converted-space"/>
    <w:rsid w:val="000A6AB3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A6AB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A6AB3"/>
    <w:rPr>
      <w:rFonts w:ascii="Times New Roman" w:eastAsia="Times New Roman" w:hAnsi="Times New Roman" w:cs="Times New Roman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0A6AB3"/>
    <w:pPr>
      <w:ind w:firstLine="210"/>
    </w:pPr>
    <w:rPr>
      <w:sz w:val="22"/>
      <w:szCs w:val="22"/>
      <w:lang w:eastAsia="en-US"/>
    </w:r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0A6AB3"/>
    <w:rPr>
      <w:rFonts w:ascii="Times New Roman" w:eastAsia="Times New Roman" w:hAnsi="Times New Roman" w:cs="Times New Roman"/>
      <w:sz w:val="22"/>
      <w:szCs w:val="22"/>
      <w:lang w:eastAsia="fr-FR"/>
    </w:rPr>
  </w:style>
  <w:style w:type="paragraph" w:customStyle="1" w:styleId="Titre21">
    <w:name w:val="Titre 21"/>
    <w:basedOn w:val="Normal"/>
    <w:rsid w:val="000A6AB3"/>
    <w:pPr>
      <w:numPr>
        <w:numId w:val="1"/>
      </w:numPr>
    </w:pPr>
    <w:rPr>
      <w:rFonts w:ascii="Arial" w:hAnsi="Arial"/>
      <w:b/>
      <w:lang w:val="en-GB"/>
    </w:rPr>
  </w:style>
  <w:style w:type="paragraph" w:customStyle="1" w:styleId="Contenu">
    <w:name w:val="Contenu"/>
    <w:basedOn w:val="Normal"/>
    <w:qFormat/>
    <w:rsid w:val="000A6AB3"/>
    <w:pPr>
      <w:numPr>
        <w:numId w:val="2"/>
      </w:numPr>
      <w:spacing w:line="340" w:lineRule="exact"/>
      <w:jc w:val="both"/>
    </w:pPr>
    <w:rPr>
      <w:rFonts w:ascii="Garamond" w:hAnsi="Garamond"/>
    </w:rPr>
  </w:style>
  <w:style w:type="paragraph" w:styleId="NormalWeb">
    <w:name w:val="Normal (Web)"/>
    <w:basedOn w:val="Normal"/>
    <w:uiPriority w:val="99"/>
    <w:unhideWhenUsed/>
    <w:rsid w:val="000A6AB3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A6AB3"/>
    <w:pPr>
      <w:tabs>
        <w:tab w:val="center" w:pos="4536"/>
        <w:tab w:val="right" w:pos="9072"/>
      </w:tabs>
    </w:pPr>
    <w:rPr>
      <w:rFonts w:ascii="Garamond" w:eastAsia="MS Mincho" w:hAnsi="Garamond"/>
    </w:rPr>
  </w:style>
  <w:style w:type="character" w:customStyle="1" w:styleId="En-tteCar">
    <w:name w:val="En-tête Car"/>
    <w:basedOn w:val="Policepardfaut"/>
    <w:link w:val="En-tte"/>
    <w:uiPriority w:val="99"/>
    <w:rsid w:val="000A6AB3"/>
    <w:rPr>
      <w:rFonts w:ascii="Garamond" w:eastAsia="MS Mincho" w:hAnsi="Garamond" w:cs="Times New Roman"/>
      <w:lang w:eastAsia="fr-FR"/>
    </w:rPr>
  </w:style>
  <w:style w:type="paragraph" w:customStyle="1" w:styleId="CM2">
    <w:name w:val="CM2"/>
    <w:basedOn w:val="Default"/>
    <w:next w:val="Default"/>
    <w:uiPriority w:val="99"/>
    <w:rsid w:val="000A6AB3"/>
    <w:pPr>
      <w:widowControl w:val="0"/>
      <w:spacing w:line="200" w:lineRule="atLeast"/>
    </w:pPr>
    <w:rPr>
      <w:rFonts w:ascii="Arial" w:hAnsi="Arial" w:cs="Arial"/>
      <w:color w:val="auto"/>
      <w:lang w:val="fr-CA" w:eastAsia="fr-CA"/>
    </w:rPr>
  </w:style>
  <w:style w:type="character" w:customStyle="1" w:styleId="vcex-heading-inner">
    <w:name w:val="vcex-heading-inner"/>
    <w:rsid w:val="000A6AB3"/>
  </w:style>
  <w:style w:type="character" w:styleId="Accentuation">
    <w:name w:val="Emphasis"/>
    <w:uiPriority w:val="20"/>
    <w:qFormat/>
    <w:rsid w:val="000A6AB3"/>
    <w:rPr>
      <w:i/>
      <w:iCs/>
    </w:rPr>
  </w:style>
  <w:style w:type="paragraph" w:customStyle="1" w:styleId="c19centre">
    <w:name w:val="c19centre"/>
    <w:basedOn w:val="Normal"/>
    <w:rsid w:val="00805D0A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rsid w:val="0010406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040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e.univ-amu.fr/sites/dice.univ-amu.fr/files/article/rapportprocesenvironnemental3juin2019.pdf" TargetMode="External"/><Relationship Id="rId13" Type="http://schemas.openxmlformats.org/officeDocument/2006/relationships/hyperlink" Target="http://www.revuedlf.com/droit-ue/lacces-au-juge-dans-le-domaine-de-lenvironnement-le-hiatus-du-droit-de-lunion-europeenn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enedition.org/13300" TargetMode="External"/><Relationship Id="rId12" Type="http://schemas.openxmlformats.org/officeDocument/2006/relationships/hyperlink" Target="https://www.cairn.info/revue-les-cahiers-de-la-justice-2019-3-page-431.htm" TargetMode="External"/><Relationship Id="rId17" Type="http://schemas.openxmlformats.org/officeDocument/2006/relationships/hyperlink" Target="http://www.paris-saclay-isis.com/agenda/12-regards-croises-sur-les-objets-et-les-pratiques-scientifiques-et-techniques/event_detail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irn.info/revue-journal-international-de-bioethique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acdroitaix.wix.com/clinique-ceric" TargetMode="External"/><Relationship Id="rId11" Type="http://schemas.openxmlformats.org/officeDocument/2006/relationships/hyperlink" Target="http://vertigo.revues.org/1396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up.mackenzie.br/fileadmin/ARQUIVOS/PUBLIC/user_upload/e-Book_-_Dialogos_entre_juizes_2015.pdf" TargetMode="External"/><Relationship Id="rId10" Type="http://schemas.openxmlformats.org/officeDocument/2006/relationships/hyperlink" Target="http://www.cairn.info/revue-journal-international-de-bioethique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&amp;ved=2ahUKEwiAtubco7uBAxVTVqQEHdcpAgQQFnoECA8QAQ&amp;url=https%3A%2F%2Fbooks.openedition.org%2Fdice%2Fpdf%2F12353&amp;usg=AOvVaw1Gdnp93574GQRX6R5jv938&amp;opi=89978449" TargetMode="External"/><Relationship Id="rId14" Type="http://schemas.openxmlformats.org/officeDocument/2006/relationships/hyperlink" Target="https://www.publicacoesacademicas.uniceub.br/rdi/article/view/4979/pdf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6250</Words>
  <Characters>34375</Characters>
  <Application>Microsoft Office Word</Application>
  <DocSecurity>0</DocSecurity>
  <Lines>286</Lines>
  <Paragraphs>81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17</vt:i4>
      </vt:variant>
    </vt:vector>
  </HeadingPairs>
  <TitlesOfParts>
    <vt:vector size="18" baseType="lpstr">
      <vt:lpstr/>
      <vt:lpstr/>
      <vt:lpstr>/</vt:lpstr>
      <vt:lpstr/>
      <vt:lpstr>        </vt:lpstr>
      <vt:lpstr>        </vt:lpstr>
      <vt:lpstr>        </vt:lpstr>
      <vt:lpstr>        </vt:lpstr>
      <vt:lpstr>Eve TRUILHE</vt:lpstr>
      <vt:lpstr>        </vt:lpstr>
      <vt:lpstr>        CERIC (UMR 7318)</vt:lpstr>
      <vt:lpstr>Ouvrages :</vt:lpstr>
      <vt:lpstr>Quel modèle pour le procès environnemental ? (collab. M. Hauterau-Boutonnet, Dal</vt:lpstr>
      <vt:lpstr>Quel encadrement juridique pour les activités pétrolières offshore en droit d</vt:lpstr>
      <vt:lpstr>Le traitement des risques incertains par le droit de l’Union européenne, in : in</vt:lpstr>
      <vt:lpstr>    3 questions sur l’adoption par le Parlement Européen d’une résolution concernant</vt:lpstr>
      <vt:lpstr>    « Le juge international et l'urgence environnementale. Quelle place pour les mes</vt:lpstr>
      <vt:lpstr>        « Articulation entre les normes », 7e Assises nationales de la biodiversité, Aja</vt:lpstr>
    </vt:vector>
  </TitlesOfParts>
  <Company/>
  <LinksUpToDate>false</LinksUpToDate>
  <CharactersWithSpaces>40544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ETM</dc:creator>
  <cp:keywords/>
  <dc:description/>
  <cp:lastModifiedBy>Eve Truilhé</cp:lastModifiedBy>
  <cp:revision>2</cp:revision>
  <cp:lastPrinted>2022-02-14T16:50:00Z</cp:lastPrinted>
  <dcterms:created xsi:type="dcterms:W3CDTF">2023-09-21T08:33:00Z</dcterms:created>
  <dcterms:modified xsi:type="dcterms:W3CDTF">2023-09-21T08:33:00Z</dcterms:modified>
</cp:coreProperties>
</file>